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sz w:val="30"/>
          <w:szCs w:val="30"/>
        </w:rPr>
      </w:pPr>
      <w:bookmarkStart w:colFirst="0" w:colLast="0" w:name="_9o85lk1hwpc2" w:id="0"/>
      <w:bookmarkEnd w:id="0"/>
      <w:r w:rsidDel="00000000" w:rsidR="00000000" w:rsidRPr="00000000">
        <w:rPr>
          <w:sz w:val="30"/>
          <w:szCs w:val="30"/>
          <w:rtl w:val="0"/>
        </w:rPr>
        <w:t xml:space="preserve">OpenCRVS Data Security Framework</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pStyle w:val="Heading1"/>
        <w:rPr>
          <w:sz w:val="28"/>
          <w:szCs w:val="28"/>
        </w:rPr>
      </w:pPr>
      <w:bookmarkStart w:colFirst="0" w:colLast="0" w:name="_v2dbtcjdewqq" w:id="1"/>
      <w:bookmarkEnd w:id="1"/>
      <w:r w:rsidDel="00000000" w:rsidR="00000000" w:rsidRPr="00000000">
        <w:rPr>
          <w:rtl w:val="0"/>
        </w:rPr>
        <w:t xml:space="preserve">Introduction</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OpenCRVS is software to digitally enable civil registration processes and as such is designed to digitally store and process personally identifiable information (PII) and also create copies of official documentation including unique identifiers for citizens. It is a technical solution that is regularly penetration tested to industry standards, and where technically possible, OpenCRVS provides solutions to mitigate against common threats.  </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However, OpenCRVS is used within the context of human day-to-day work and interaction with the outside world. This is a world where we should expect criminals to continually adapt and attempt to gain access to valuable citizen data.  The constantly evolving cyber-security landscape includes social engineering methods, machine learning and artificial intelligence. Criminals may adopt these techniques to exploit staff who use OpenCRVS and attack the servers and networks on which it is installed.  </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Reacting to such threats often falls outside the scope of what a technical system is capable of independently defending against.  Therefore data security policies and procedures must be developed and adhered to by implementing project teams and operational staff when setting up and using OpenCRVS.</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The purpose of this document is to provide organisations with:</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numPr>
          <w:ilvl w:val="0"/>
          <w:numId w:val="1"/>
        </w:numPr>
        <w:ind w:left="720" w:hanging="360"/>
        <w:rPr>
          <w:u w:val="none"/>
        </w:rPr>
      </w:pPr>
      <w:r w:rsidDel="00000000" w:rsidR="00000000" w:rsidRPr="00000000">
        <w:rPr>
          <w:rtl w:val="0"/>
        </w:rPr>
        <w:t xml:space="preserve">An understanding of data security and privacy risks. </w:t>
      </w:r>
    </w:p>
    <w:p w:rsidR="00000000" w:rsidDel="00000000" w:rsidP="00000000" w:rsidRDefault="00000000" w:rsidRPr="00000000" w14:paraId="0000000F">
      <w:pPr>
        <w:numPr>
          <w:ilvl w:val="0"/>
          <w:numId w:val="1"/>
        </w:numPr>
        <w:ind w:left="720" w:hanging="360"/>
        <w:rPr>
          <w:u w:val="none"/>
        </w:rPr>
      </w:pPr>
      <w:r w:rsidDel="00000000" w:rsidR="00000000" w:rsidRPr="00000000">
        <w:rPr>
          <w:rtl w:val="0"/>
        </w:rPr>
        <w:t xml:space="preserve">An understanding of the technical steps taken in OpenCRVS to mitigate against these risks.</w:t>
      </w:r>
    </w:p>
    <w:p w:rsidR="00000000" w:rsidDel="00000000" w:rsidP="00000000" w:rsidRDefault="00000000" w:rsidRPr="00000000" w14:paraId="00000010">
      <w:pPr>
        <w:numPr>
          <w:ilvl w:val="0"/>
          <w:numId w:val="1"/>
        </w:numPr>
        <w:ind w:left="720" w:hanging="360"/>
        <w:rPr>
          <w:u w:val="none"/>
        </w:rPr>
      </w:pPr>
      <w:r w:rsidDel="00000000" w:rsidR="00000000" w:rsidRPr="00000000">
        <w:rPr>
          <w:rtl w:val="0"/>
        </w:rPr>
        <w:t xml:space="preserve">A guidance framework for the development of context-specific data security policies and procedures that should be designed and introduced by a government that has chosen to install OpenCRVS and digitise their civil registration system.  </w:t>
      </w:r>
    </w:p>
    <w:p w:rsidR="00000000" w:rsidDel="00000000" w:rsidP="00000000" w:rsidRDefault="00000000" w:rsidRPr="00000000" w14:paraId="00000011">
      <w:pPr>
        <w:numPr>
          <w:ilvl w:val="0"/>
          <w:numId w:val="1"/>
        </w:numPr>
        <w:ind w:left="720" w:hanging="360"/>
      </w:pPr>
      <w:r w:rsidDel="00000000" w:rsidR="00000000" w:rsidRPr="00000000">
        <w:rPr>
          <w:rtl w:val="0"/>
        </w:rPr>
        <w:t xml:space="preserve">Security guidance for project managers and all staff involved on a temporary or continual basis in the following stages of an OpenCRVS project: a) design &amp; implementation b) monitoring &amp; maintenance and c) day-to-day usage of OpenCRVS.</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Data security policies and procedures must be defined, implemented and updated by governments appropriate to their own contextual needs and should be informed by publicly available content specific to the subject of data security and not exclusively from this document.  Some example reference links are provided in the appendix, which may prove useful for developing such policies.  </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It should be noted that OpenCRVS is released under this </w:t>
      </w:r>
      <w:hyperlink r:id="rId6">
        <w:r w:rsidDel="00000000" w:rsidR="00000000" w:rsidRPr="00000000">
          <w:rPr>
            <w:color w:val="1155cc"/>
            <w:u w:val="single"/>
            <w:rtl w:val="0"/>
          </w:rPr>
          <w:t xml:space="preserve">disclaimer</w:t>
        </w:r>
      </w:hyperlink>
      <w:r w:rsidDel="00000000" w:rsidR="00000000" w:rsidRPr="00000000">
        <w:rPr>
          <w:rtl w:val="0"/>
        </w:rPr>
        <w:t xml:space="preserve">.</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b w:val="1"/>
        </w:rPr>
      </w:pPr>
      <w:r w:rsidDel="00000000" w:rsidR="00000000" w:rsidRPr="00000000">
        <w:rPr>
          <w:b w:val="1"/>
          <w:rtl w:val="0"/>
        </w:rPr>
        <w:t xml:space="preserve">Why are security and privacy important?</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Breaches can have an adverse effect on the relationship between citizens and government.</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Not only do we have a duty to protect citizens' data, but the penalties to our staff for violations are also severe depending on local legislation or personal contract. Under the GDPR for example, serious infringements can result in fines of up to €20M.</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We must apply appropriate security and privacy protection to all the information we hold and process, at all times.  We must provide training, policies and procedural protection to our staff.  We should treat all data as sensitive unless proven otherwise.</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All our work must follow this ethos.</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b w:val="1"/>
          <w:sz w:val="26"/>
          <w:szCs w:val="26"/>
        </w:rPr>
      </w:pPr>
      <w:r w:rsidDel="00000000" w:rsidR="00000000" w:rsidRPr="00000000">
        <w:rPr>
          <w:b w:val="1"/>
          <w:sz w:val="26"/>
          <w:szCs w:val="26"/>
          <w:rtl w:val="0"/>
        </w:rPr>
        <w:t xml:space="preserve">Background</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Implementing countries choose to digitise paper-based civil registration processes using software like OpenCRVS in order to take advantage of the improved efficiency, accessibility, and overall effectiveness that it provides.</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b w:val="1"/>
          <w:rtl w:val="0"/>
        </w:rPr>
        <w:t xml:space="preserve">Benefits of digitisation</w:t>
      </w: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Here are some key reasons why digitising civil registration is often considered a good idea:</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Searching, retrieving, and sharing data becomes much faster compared to manually searching through paper documents: You can introduce remote access for beneficiaries and staff with 24/7 availability of services.</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OpenCRVS enables automation of various tasks and processes, reducing the time and effort required for manual data entry, validations, audit trail and analytical capture and dissemination (vital statistics).</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Digitising civil registration means reduced paper and printing costs, introducing cost and time savings with security improvements including data encryption and easy backup. </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OpenCRVS can be easily scaled and upgraded to incorporate new features, security measures, or compliance requirements. </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In summary, digitising CR systems can lead to increased efficiency, cost savings, improved accessibility, enhanced security, and a more sustainable and adaptable approach to information management.</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b w:val="1"/>
        </w:rPr>
      </w:pPr>
      <w:r w:rsidDel="00000000" w:rsidR="00000000" w:rsidRPr="00000000">
        <w:rPr>
          <w:b w:val="1"/>
          <w:rtl w:val="0"/>
        </w:rPr>
        <w:t xml:space="preserve">Dangers of digitisation</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While digitising civil registration systems offers many benefits, it also introduces different security risks to those associated with traditional paper based systems. It's crucial to be aware of these dangers and regularly train staff on these methods of attack.</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The technical steps OpenCRVS has taken in order to defend against these dangers is outlined in the following sections as are </w:t>
      </w:r>
      <w:r w:rsidDel="00000000" w:rsidR="00000000" w:rsidRPr="00000000">
        <w:rPr>
          <w:b w:val="1"/>
          <w:rtl w:val="0"/>
        </w:rPr>
        <w:t xml:space="preserve">the requirements, outside the scope of technology, that project managers and staff are required to take action on</w:t>
      </w:r>
      <w:r w:rsidDel="00000000" w:rsidR="00000000" w:rsidRPr="00000000">
        <w:rPr>
          <w:rtl w:val="0"/>
        </w:rPr>
        <w:t xml:space="preserve">. </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b w:val="1"/>
          <w:sz w:val="26"/>
          <w:szCs w:val="26"/>
        </w:rPr>
      </w:pPr>
      <w:r w:rsidDel="00000000" w:rsidR="00000000" w:rsidRPr="00000000">
        <w:rPr>
          <w:b w:val="1"/>
          <w:sz w:val="26"/>
          <w:szCs w:val="26"/>
          <w:rtl w:val="0"/>
        </w:rPr>
        <w:t xml:space="preserve">Risks</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Here are some of the risks and associated mitigations inherent when digitising a civil registration system.  As the landscape is constantly evolving, these examples can never be considered exhaustive, but they help to educate when considering how to implement a data security training program, policy or procedure.</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b w:val="1"/>
        </w:rPr>
      </w:pPr>
      <w:r w:rsidDel="00000000" w:rsidR="00000000" w:rsidRPr="00000000">
        <w:rPr>
          <w:b w:val="1"/>
          <w:rtl w:val="0"/>
        </w:rPr>
        <w:t xml:space="preserve">Unauthorised access </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Unauthorised access: the theft of user credentials through “social engineering” or via technical means is a significant and common factor in cyber attacks.  With unauthorised access, users can take advantage of the civil registration systems’ capabilities to create fake users with permissions to search and manipulate citizen data. This involves searching citizen records to download personally identifiable information, changing records, viewing unique identifiers of citizens, creating new user accounts, deactivating staff accounts etc.  Every action is audited in OpenCRVS, but knowing that does not deter criminals, it only deters malicious internal activity.  If a National System Administrator account is compromised, then the entire system is in jeopardy.</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“Social engineering” is a tactic employed by hackers to manipulate staff into divulging confidential information, providing access to systems, or performing actions that may compromise security. It exploits human psychology rather than relying on technical vulnerabilities. </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Here are several common social engineering techniques used by hackers:</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Phishing:</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Email Phishing: Hackers send deceptive emails that appear legitimate, often mimicking well-known organisations or individuals. These emails may contain links to fake websites or malicious attachments.</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Spear Phishing: Targeted phishing attacks customised for specific individuals or organisations, often using information gathered from official websites, social media or other sources.</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Pretexting:</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t xml:space="preserve">Hackers create a fabricated scenario or pretext to trick individuals into disclosing sensitive information. This could involve posing as someone the target knows or trusts, an authority figure, such as a family member, a colleague, IT support, or a service provider.</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t xml:space="preserve">Baiting:</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Malicious software or links are offered as an enticing "bait." This could be in the form of a free download, a mobile app, a USB drive left in a conspicuous location, or other appealing items. Once the victim instals the bait, malware is introduced to their system to snoop on activity or independently infect.</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Quizzes and Surveys:</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t xml:space="preserve">Cybercriminals create seemingly harmless quizzes or surveys on social media or other platforms. Participants may unknowingly provide answers to security questions or other sensitive information that can be used for unauthorised access.</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t xml:space="preserve">Watering Hole Attacks:</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t xml:space="preserve">The hacker identifies websites frequently visited by the target audience and injects them with malicious content. When individuals from the target group visit these sites, their systems may be compromised.</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t xml:space="preserve">Tailgating/Piggybacking:</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t xml:space="preserve">The attacker follows an authorised person into a secure area without proper authentication. This physical form of social engineering can provide unauthorised access to sensitive locations, sometimes via over-the-shoulder monitoring of staff behaviour or installation of monitoring devices.</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t xml:space="preserve">Reverse Social Engineering:</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t xml:space="preserve">The hacker convinces the target that they need help, exploiting the target's willingness to assist. This could involve pretending to be a coworker in need of technical support or someone facing an urgent situation.</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t xml:space="preserve">Elicitation:</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t xml:space="preserve">The attacker subtly gathers information by engaging in casual conversation, either in person or over the phone. This information can later be used to exploit the target.</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t xml:space="preserve">Other unauthorised access attacks involve the use of technology by hackers directly related to the strength of passwords chosen by the user.</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t xml:space="preserve">Brute force:</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t xml:space="preserve">A brute force attack is a type of cybersecurity attack in which an attacker systematically and exhaustively tries all possible combinations of passwords or encryption keys until the correct one is found. The goal of a brute force attack is to gain unauthorised access to a system or an account. This method relies on the assumption that the password or key is weak or predictable.</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t xml:space="preserve">Here's how a brute force attack typically works:</w:t>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t xml:space="preserve">Password Guessing: The attacker systematically tries all possible passwords or passphrases until the correct one is found. This could involve trying all combinations of alphanumeric characters, symbols, and other possible variations. Technical tools can automate this process.</w:t>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t xml:space="preserve">Dictionary Attacks: In some cases, attackers use precompiled lists of commonly used passwords or words from dictionaries to speed up the process. This is known as a dictionary attack.</w:t>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t xml:space="preserve">Credential Stuffing: In the context of online accounts, attackers may use known username-password pairs obtained from previous data breaches and try them on various websites, relying on the fact that many users reuse passwords across multiple platforms.</w:t>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t xml:space="preserve">Cryptanalysis: For encrypted data, a brute force attack involves trying all possible encryption keys until the correct one is found. This method is more common with older, weaker encryption algorithms.</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t xml:space="preserve">The success of a brute force attack depends on the complexity of the password or key, the computing power available to the attacker, and the time required to test each possible combination.</w:t>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t xml:space="preserve">You can create complex passwords with a mix of uppercase and lowercase letters, numbers, and special characters.  Conventional wisdom says that a complex password is more secure.  But in reality, </w:t>
      </w:r>
      <w:r w:rsidDel="00000000" w:rsidR="00000000" w:rsidRPr="00000000">
        <w:rPr>
          <w:b w:val="1"/>
          <w:rtl w:val="0"/>
        </w:rPr>
        <w:t xml:space="preserve">password length</w:t>
      </w:r>
      <w:r w:rsidDel="00000000" w:rsidR="00000000" w:rsidRPr="00000000">
        <w:rPr>
          <w:rtl w:val="0"/>
        </w:rPr>
        <w:t xml:space="preserve"> is a much more important factor because a longer password is harder to decrypt if stolen.  Additionally, as password complexity increases, users tend to reuse passwords from account to account.  </w:t>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t xml:space="preserve">Use different passwords for different accounts to prevent a security breach on one platform from compromising others.  Avoid using easily guessable information, such as names, birthdays, or common words; instead consider </w:t>
      </w:r>
      <w:r w:rsidDel="00000000" w:rsidR="00000000" w:rsidRPr="00000000">
        <w:rPr>
          <w:b w:val="1"/>
          <w:rtl w:val="0"/>
        </w:rPr>
        <w:t xml:space="preserve">creating a passphrase of a length of 12 characters or longer, unique to OpenCRVS.</w:t>
      </w:r>
      <w:r w:rsidDel="00000000" w:rsidR="00000000" w:rsidRPr="00000000">
        <w:rPr>
          <w:rtl w:val="0"/>
        </w:rPr>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hyperlink r:id="rId7">
        <w:r w:rsidDel="00000000" w:rsidR="00000000" w:rsidRPr="00000000">
          <w:rPr>
            <w:color w:val="1155cc"/>
            <w:u w:val="single"/>
            <w:rtl w:val="0"/>
          </w:rPr>
          <w:t xml:space="preserve">https://www.security.org/how-secure-is-my-password/</w:t>
        </w:r>
      </w:hyperlink>
      <w:r w:rsidDel="00000000" w:rsidR="00000000" w:rsidRPr="00000000">
        <w:rPr>
          <w:rtl w:val="0"/>
        </w:rPr>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t xml:space="preserve">Use a </w:t>
      </w:r>
      <w:hyperlink r:id="rId8">
        <w:r w:rsidDel="00000000" w:rsidR="00000000" w:rsidRPr="00000000">
          <w:rPr>
            <w:color w:val="1155cc"/>
            <w:u w:val="single"/>
            <w:rtl w:val="0"/>
          </w:rPr>
          <w:t xml:space="preserve">Password Manager</w:t>
        </w:r>
      </w:hyperlink>
      <w:r w:rsidDel="00000000" w:rsidR="00000000" w:rsidRPr="00000000">
        <w:rPr>
          <w:rtl w:val="0"/>
        </w:rPr>
        <w:t xml:space="preserve">:  Protecting passwords is crucial for maintaining the security of digital systems. They should not be written down or stored in a text file on a computer, portable laptop or mobile phone or in shared cloud storage.  Employ a reputable password manager to generate and store complex, unique passwords for each user. Password managers can help users avoid the need to remember multiple passwords and reduce the risk of using weak or duplicate passwords.</w:t>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t xml:space="preserve">Use Multi-factor authentication: (MFA) offers a critical protection layer on top of passwords, where access to a system is not solely dependent on them but also by additional verification on a separate physical device via delivery of a random code. OpenCRVS provides MFA, but MFA should also be enforced on any email account or cloud storage solution such as Google Drive. </w:t>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t xml:space="preserve">The delivery method of MFA code matters e.g. (Email, SMS, Authenticator app (e.g. Google Authenticator), Biometrics (e.g. fingerprint scan)) The method chosen by the government has an increasing corresponding security posture depending on choice.  For example: an email account can be equally easy to hack if the password used on that account is vulnerable, if the account is accessible on a mobile phone that is not secured by pin or biometric, or if the account itself is not protected by MFA. This potentially exposes access to an OpenCRVS MFA code thus undermining the security of the system.</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t xml:space="preserve">To guard against social engineering attacks, individuals and organisations should prioritise cybersecurity awareness training, use caution when interacting with unsolicited emails or messages, verify the identity of individuals, and implement security measures such as multi-factor authentication. Be aware of industry standard </w:t>
      </w:r>
      <w:hyperlink r:id="rId9">
        <w:r w:rsidDel="00000000" w:rsidR="00000000" w:rsidRPr="00000000">
          <w:rPr>
            <w:color w:val="1155cc"/>
            <w:u w:val="single"/>
            <w:rtl w:val="0"/>
          </w:rPr>
          <w:t xml:space="preserve">guidelines</w:t>
        </w:r>
      </w:hyperlink>
      <w:r w:rsidDel="00000000" w:rsidR="00000000" w:rsidRPr="00000000">
        <w:rPr>
          <w:rtl w:val="0"/>
        </w:rPr>
        <w:t xml:space="preserve"> from organisations such as NIST to protect against unauthorised access and social engineering.</w:t>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b w:val="1"/>
        </w:rPr>
      </w:pPr>
      <w:r w:rsidDel="00000000" w:rsidR="00000000" w:rsidRPr="00000000">
        <w:rPr>
          <w:b w:val="1"/>
          <w:rtl w:val="0"/>
        </w:rPr>
        <w:t xml:space="preserve">Vulnerable networks and devices:</w:t>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t xml:space="preserve">Data Breaches:</w:t>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t xml:space="preserve">Insufficient Encryption: Data transmitted over networks or stored without proper encryption is vulnerable to interception or “Man-in-the-Middle Attacks”. Attackers may intercept and manipulate data as it is transmitted between systems. Implementing secure communication protocols helps protect against these types of attacks.</w:t>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pPr>
      <w:r w:rsidDel="00000000" w:rsidR="00000000" w:rsidRPr="00000000">
        <w:rPr>
          <w:rtl w:val="0"/>
        </w:rPr>
        <w:t xml:space="preserve">Malware and Ransomware: Malicious software that brings down a system or encrypts data and demands a ransom for its release can pose a significant threat. These viruses are introduced via peripherals such as USB sticks, mobile apps, or Cookie files downloaded from compromised websites.</w:t>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t xml:space="preserve">Insecure Interfaces and APIs:</w:t>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t xml:space="preserve">Vulnerabilities in Software: Insecure application programming interfaces (APIs) and interfaces between different software components can be exploited by attackers. Regular security assessments (penetration tests) and updates are essential to address vulnerabilities. </w:t>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t xml:space="preserve">Data Loss:</w:t>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pPr>
      <w:r w:rsidDel="00000000" w:rsidR="00000000" w:rsidRPr="00000000">
        <w:rPr>
          <w:rtl w:val="0"/>
        </w:rPr>
        <w:t xml:space="preserve">Inadequate Backup Procedures: Without regular and secure backups, organisations risk losing valuable data in the event of hardware failures, data corruption, or other unforeseen incidents.</w:t>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pPr>
      <w:r w:rsidDel="00000000" w:rsidR="00000000" w:rsidRPr="00000000">
        <w:rPr>
          <w:rtl w:val="0"/>
        </w:rPr>
        <w:t xml:space="preserve">Obsolete Software and Systems:</w:t>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pPr>
      <w:r w:rsidDel="00000000" w:rsidR="00000000" w:rsidRPr="00000000">
        <w:rPr>
          <w:rtl w:val="0"/>
        </w:rPr>
        <w:t xml:space="preserve">Outdated Security Measures: Using outdated software or systems may expose vulnerabilities that attackers can exploit. Regularly updating and patching software is crucial to maintaining a secure environment.</w:t>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pPr>
      <w:r w:rsidDel="00000000" w:rsidR="00000000" w:rsidRPr="00000000">
        <w:rPr>
          <w:rtl w:val="0"/>
        </w:rPr>
        <w:t xml:space="preserve">Data Interception:</w:t>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pPr>
      <w:r w:rsidDel="00000000" w:rsidR="00000000" w:rsidRPr="00000000">
        <w:rPr>
          <w:rtl w:val="0"/>
        </w:rPr>
        <w:t xml:space="preserve">Man-in-the-Middle Attacks: Attackers may intercept and manipulate data as it is transmitted between systems. Implementing secure communication protocols helps protect against these types of attacks.</w:t>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t xml:space="preserve">To mitigate against these data security dangers, governments should:</w:t>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numPr>
          <w:ilvl w:val="0"/>
          <w:numId w:val="2"/>
        </w:numPr>
        <w:ind w:left="720" w:hanging="360"/>
        <w:rPr>
          <w:u w:val="none"/>
        </w:rPr>
      </w:pPr>
      <w:r w:rsidDel="00000000" w:rsidR="00000000" w:rsidRPr="00000000">
        <w:rPr>
          <w:rtl w:val="0"/>
        </w:rPr>
        <w:t xml:space="preserve">Conduct regular risk assessments.</w:t>
      </w:r>
    </w:p>
    <w:p w:rsidR="00000000" w:rsidDel="00000000" w:rsidP="00000000" w:rsidRDefault="00000000" w:rsidRPr="00000000" w14:paraId="000000A4">
      <w:pPr>
        <w:numPr>
          <w:ilvl w:val="0"/>
          <w:numId w:val="2"/>
        </w:numPr>
        <w:ind w:left="720" w:hanging="360"/>
        <w:rPr>
          <w:u w:val="none"/>
        </w:rPr>
      </w:pPr>
      <w:r w:rsidDel="00000000" w:rsidR="00000000" w:rsidRPr="00000000">
        <w:rPr>
          <w:rtl w:val="0"/>
        </w:rPr>
        <w:t xml:space="preserve">Invest in robust cybersecurity measures such as penetration tests of their own OpenCRVS installation. Don't depend solely upon OpenCRVS core release penetration tests as these do not guarantee the safety of your installation.  Understand that no penetration test provides 100% security guarantees.</w:t>
      </w:r>
    </w:p>
    <w:p w:rsidR="00000000" w:rsidDel="00000000" w:rsidP="00000000" w:rsidRDefault="00000000" w:rsidRPr="00000000" w14:paraId="000000A5">
      <w:pPr>
        <w:numPr>
          <w:ilvl w:val="0"/>
          <w:numId w:val="2"/>
        </w:numPr>
        <w:ind w:left="720" w:hanging="360"/>
        <w:rPr>
          <w:u w:val="none"/>
        </w:rPr>
      </w:pPr>
      <w:r w:rsidDel="00000000" w:rsidR="00000000" w:rsidRPr="00000000">
        <w:rPr>
          <w:rtl w:val="0"/>
        </w:rPr>
        <w:t xml:space="preserve">Provide ongoing and evolving cybersecurity training for employees.</w:t>
      </w:r>
    </w:p>
    <w:p w:rsidR="00000000" w:rsidDel="00000000" w:rsidP="00000000" w:rsidRDefault="00000000" w:rsidRPr="00000000" w14:paraId="000000A6">
      <w:pPr>
        <w:numPr>
          <w:ilvl w:val="0"/>
          <w:numId w:val="2"/>
        </w:numPr>
        <w:ind w:left="720" w:hanging="360"/>
        <w:rPr>
          <w:u w:val="none"/>
        </w:rPr>
      </w:pPr>
      <w:r w:rsidDel="00000000" w:rsidR="00000000" w:rsidRPr="00000000">
        <w:rPr>
          <w:rtl w:val="0"/>
        </w:rPr>
        <w:t xml:space="preserve">Stay informed about emerging threats and best practices in data security. </w:t>
      </w:r>
    </w:p>
    <w:p w:rsidR="00000000" w:rsidDel="00000000" w:rsidP="00000000" w:rsidRDefault="00000000" w:rsidRPr="00000000" w14:paraId="000000A7">
      <w:pPr>
        <w:numPr>
          <w:ilvl w:val="0"/>
          <w:numId w:val="2"/>
        </w:numPr>
        <w:ind w:left="720" w:hanging="360"/>
        <w:rPr>
          <w:u w:val="none"/>
        </w:rPr>
      </w:pPr>
      <w:r w:rsidDel="00000000" w:rsidR="00000000" w:rsidRPr="00000000">
        <w:rPr>
          <w:rtl w:val="0"/>
        </w:rPr>
        <w:t xml:space="preserve">Keep devices, browsers, servers and operating systems up to date with the latest security patches. </w:t>
      </w:r>
    </w:p>
    <w:p w:rsidR="00000000" w:rsidDel="00000000" w:rsidP="00000000" w:rsidRDefault="00000000" w:rsidRPr="00000000" w14:paraId="000000A8">
      <w:pPr>
        <w:numPr>
          <w:ilvl w:val="0"/>
          <w:numId w:val="2"/>
        </w:numPr>
        <w:ind w:left="720" w:hanging="360"/>
        <w:rPr>
          <w:u w:val="none"/>
        </w:rPr>
      </w:pPr>
      <w:r w:rsidDel="00000000" w:rsidR="00000000" w:rsidRPr="00000000">
        <w:rPr>
          <w:rtl w:val="0"/>
        </w:rPr>
        <w:t xml:space="preserve">Ensure regular backups are taken, encrypted and only accessible to authorised staff.</w:t>
      </w:r>
    </w:p>
    <w:p w:rsidR="00000000" w:rsidDel="00000000" w:rsidP="00000000" w:rsidRDefault="00000000" w:rsidRPr="00000000" w14:paraId="000000A9">
      <w:pPr>
        <w:numPr>
          <w:ilvl w:val="0"/>
          <w:numId w:val="2"/>
        </w:numPr>
        <w:ind w:left="720" w:hanging="360"/>
        <w:rPr>
          <w:u w:val="none"/>
        </w:rPr>
      </w:pPr>
      <w:r w:rsidDel="00000000" w:rsidR="00000000" w:rsidRPr="00000000">
        <w:rPr>
          <w:rtl w:val="0"/>
        </w:rPr>
        <w:t xml:space="preserve">Invest in upgrading OpenCRVS on each release.</w:t>
      </w:r>
    </w:p>
    <w:p w:rsidR="00000000" w:rsidDel="00000000" w:rsidP="00000000" w:rsidRDefault="00000000" w:rsidRPr="00000000" w14:paraId="000000AA">
      <w:pPr>
        <w:numPr>
          <w:ilvl w:val="0"/>
          <w:numId w:val="2"/>
        </w:numPr>
        <w:ind w:left="720" w:hanging="360"/>
        <w:rPr>
          <w:u w:val="none"/>
        </w:rPr>
      </w:pPr>
      <w:r w:rsidDel="00000000" w:rsidR="00000000" w:rsidRPr="00000000">
        <w:rPr>
          <w:rtl w:val="0"/>
        </w:rPr>
        <w:t xml:space="preserve">Prohibit the use of USB sticks and such peripherals on devices used to access OpenCRVS.</w:t>
      </w:r>
    </w:p>
    <w:p w:rsidR="00000000" w:rsidDel="00000000" w:rsidP="00000000" w:rsidRDefault="00000000" w:rsidRPr="00000000" w14:paraId="000000AB">
      <w:pPr>
        <w:numPr>
          <w:ilvl w:val="0"/>
          <w:numId w:val="2"/>
        </w:numPr>
        <w:ind w:left="720" w:hanging="360"/>
        <w:rPr>
          <w:u w:val="none"/>
        </w:rPr>
      </w:pPr>
      <w:r w:rsidDel="00000000" w:rsidR="00000000" w:rsidRPr="00000000">
        <w:rPr>
          <w:rtl w:val="0"/>
        </w:rPr>
        <w:t xml:space="preserve">Prohibit the use of personal devices entirely.</w:t>
      </w:r>
    </w:p>
    <w:p w:rsidR="00000000" w:rsidDel="00000000" w:rsidP="00000000" w:rsidRDefault="00000000" w:rsidRPr="00000000" w14:paraId="000000AC">
      <w:pPr>
        <w:numPr>
          <w:ilvl w:val="0"/>
          <w:numId w:val="2"/>
        </w:numPr>
        <w:ind w:left="720" w:hanging="360"/>
        <w:rPr>
          <w:u w:val="none"/>
        </w:rPr>
      </w:pPr>
      <w:r w:rsidDel="00000000" w:rsidR="00000000" w:rsidRPr="00000000">
        <w:rPr>
          <w:rtl w:val="0"/>
        </w:rPr>
        <w:t xml:space="preserve">Install OpenCRVS in a secure network behind a VPN.</w:t>
      </w:r>
    </w:p>
    <w:p w:rsidR="00000000" w:rsidDel="00000000" w:rsidP="00000000" w:rsidRDefault="00000000" w:rsidRPr="00000000" w14:paraId="000000AD">
      <w:pPr>
        <w:numPr>
          <w:ilvl w:val="0"/>
          <w:numId w:val="2"/>
        </w:numPr>
        <w:ind w:left="720" w:hanging="360"/>
        <w:rPr>
          <w:u w:val="none"/>
        </w:rPr>
      </w:pPr>
      <w:r w:rsidDel="00000000" w:rsidR="00000000" w:rsidRPr="00000000">
        <w:rPr>
          <w:rtl w:val="0"/>
        </w:rPr>
        <w:t xml:space="preserve">Block access to malicious sites from the network continuing OpenCRVS by controlling web access through a firewall.</w:t>
      </w:r>
    </w:p>
    <w:p w:rsidR="00000000" w:rsidDel="00000000" w:rsidP="00000000" w:rsidRDefault="00000000" w:rsidRPr="00000000" w14:paraId="000000AE">
      <w:pPr>
        <w:numPr>
          <w:ilvl w:val="0"/>
          <w:numId w:val="2"/>
        </w:numPr>
        <w:ind w:left="720" w:hanging="360"/>
        <w:rPr>
          <w:u w:val="none"/>
        </w:rPr>
      </w:pPr>
      <w:r w:rsidDel="00000000" w:rsidR="00000000" w:rsidRPr="00000000">
        <w:rPr>
          <w:rtl w:val="0"/>
        </w:rPr>
        <w:t xml:space="preserve">Use secure and trusted Wi-Fi networks and consider banning access to your system on public WiFi connections.</w:t>
      </w:r>
    </w:p>
    <w:p w:rsidR="00000000" w:rsidDel="00000000" w:rsidP="00000000" w:rsidRDefault="00000000" w:rsidRPr="00000000" w14:paraId="000000AF">
      <w:pPr>
        <w:numPr>
          <w:ilvl w:val="0"/>
          <w:numId w:val="2"/>
        </w:numPr>
        <w:ind w:left="720" w:hanging="360"/>
        <w:rPr>
          <w:u w:val="none"/>
        </w:rPr>
      </w:pPr>
      <w:r w:rsidDel="00000000" w:rsidR="00000000" w:rsidRPr="00000000">
        <w:rPr>
          <w:rtl w:val="0"/>
        </w:rPr>
        <w:t xml:space="preserve">Refresh SSL certificates when required.</w:t>
      </w:r>
    </w:p>
    <w:p w:rsidR="00000000" w:rsidDel="00000000" w:rsidP="00000000" w:rsidRDefault="00000000" w:rsidRPr="00000000" w14:paraId="000000B0">
      <w:pPr>
        <w:numPr>
          <w:ilvl w:val="0"/>
          <w:numId w:val="2"/>
        </w:numPr>
        <w:ind w:left="720" w:hanging="360"/>
        <w:rPr>
          <w:u w:val="none"/>
        </w:rPr>
      </w:pPr>
      <w:r w:rsidDel="00000000" w:rsidR="00000000" w:rsidRPr="00000000">
        <w:rPr>
          <w:rtl w:val="0"/>
        </w:rPr>
        <w:t xml:space="preserve">Consider </w:t>
      </w:r>
      <w:hyperlink r:id="rId10">
        <w:r w:rsidDel="00000000" w:rsidR="00000000" w:rsidRPr="00000000">
          <w:rPr>
            <w:color w:val="1155cc"/>
            <w:u w:val="single"/>
            <w:rtl w:val="0"/>
          </w:rPr>
          <w:t xml:space="preserve">ISO27001</w:t>
        </w:r>
      </w:hyperlink>
      <w:r w:rsidDel="00000000" w:rsidR="00000000" w:rsidRPr="00000000">
        <w:rPr>
          <w:rtl w:val="0"/>
        </w:rPr>
        <w:t xml:space="preserve"> certification for your organisation.</w:t>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rPr/>
      </w:pPr>
      <w:r w:rsidDel="00000000" w:rsidR="00000000" w:rsidRPr="00000000">
        <w:rPr>
          <w:rtl w:val="0"/>
        </w:rPr>
        <w:t xml:space="preserve">Compliance with industry standards and local regulations is essential for maintaining a secure and trustworthy digitised civil registration system.</w:t>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rPr>
          <w:b w:val="1"/>
          <w:sz w:val="26"/>
          <w:szCs w:val="26"/>
        </w:rPr>
      </w:pPr>
      <w:r w:rsidDel="00000000" w:rsidR="00000000" w:rsidRPr="00000000">
        <w:rPr>
          <w:b w:val="1"/>
          <w:sz w:val="26"/>
          <w:szCs w:val="26"/>
          <w:rtl w:val="0"/>
        </w:rPr>
        <w:t xml:space="preserve">OpenCRVS guidance &amp; required actions</w:t>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pPr>
      <w:r w:rsidDel="00000000" w:rsidR="00000000" w:rsidRPr="00000000">
        <w:rPr>
          <w:rtl w:val="0"/>
        </w:rPr>
        <w:t xml:space="preserve">This section outlines some specific OpenCRVS related guidance and</w:t>
      </w:r>
      <w:r w:rsidDel="00000000" w:rsidR="00000000" w:rsidRPr="00000000">
        <w:rPr>
          <w:rtl w:val="0"/>
        </w:rPr>
        <w:t xml:space="preserve"> required actions</w:t>
      </w:r>
      <w:r w:rsidDel="00000000" w:rsidR="00000000" w:rsidRPr="00000000">
        <w:rPr>
          <w:rtl w:val="0"/>
        </w:rPr>
        <w:t xml:space="preserve"> to project managers and all staff involved on a temporary or continual basis in the following stages of an OpenCRVS project: a) design &amp; implementation b) monitoring &amp; maintenance and c) day-to-day usage of OpenCRVS.</w:t>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u w:val="single"/>
        </w:rPr>
      </w:pPr>
      <w:r w:rsidDel="00000000" w:rsidR="00000000" w:rsidRPr="00000000">
        <w:rPr>
          <w:b w:val="1"/>
          <w:u w:val="single"/>
          <w:rtl w:val="0"/>
        </w:rPr>
        <w:t xml:space="preserve">Design &amp; Implementation</w:t>
      </w:r>
      <w:r w:rsidDel="00000000" w:rsidR="00000000" w:rsidRPr="00000000">
        <w:rPr>
          <w:rtl w:val="0"/>
        </w:rPr>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rPr>
          <w:b w:val="1"/>
        </w:rPr>
      </w:pPr>
      <w:r w:rsidDel="00000000" w:rsidR="00000000" w:rsidRPr="00000000">
        <w:rPr>
          <w:b w:val="1"/>
          <w:rtl w:val="0"/>
        </w:rPr>
        <w:t xml:space="preserve">Project Documentation</w:t>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rPr/>
      </w:pPr>
      <w:r w:rsidDel="00000000" w:rsidR="00000000" w:rsidRPr="00000000">
        <w:rPr>
          <w:rtl w:val="0"/>
        </w:rPr>
        <w:t xml:space="preserve">When implementing OpenCRVS as a project, our documents contain important information. Serious data breaches might result if we fail to protect project information and handle it correctly at all times, removing access to it on project completion from any cloud storage solution such as Google Drive and disposing of it safely when it is no longer required.</w:t>
      </w:r>
    </w:p>
    <w:p w:rsidR="00000000" w:rsidDel="00000000" w:rsidP="00000000" w:rsidRDefault="00000000" w:rsidRPr="00000000" w14:paraId="000000C4">
      <w:pPr>
        <w:rPr>
          <w:b w:val="1"/>
        </w:rPr>
      </w:pPr>
      <w:r w:rsidDel="00000000" w:rsidR="00000000" w:rsidRPr="00000000">
        <w:rPr>
          <w:rtl w:val="0"/>
        </w:rPr>
        <w:t xml:space="preserve">A project manager should confirm that no project documents in any shared folder or file contain any sensitive information such as contact details on project completion.  </w:t>
      </w:r>
      <w:r w:rsidDel="00000000" w:rsidR="00000000" w:rsidRPr="00000000">
        <w:rPr>
          <w:b w:val="1"/>
          <w:rtl w:val="0"/>
        </w:rPr>
        <w:t xml:space="preserve">Contact details of staff can be used by a hacker to exploit them via social engineering should such a file be shared with unauthorised personnel.  It is important to retain the email address of all National System Admins but this should be stored privately.</w:t>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rPr/>
      </w:pPr>
      <w:r w:rsidDel="00000000" w:rsidR="00000000" w:rsidRPr="00000000">
        <w:rPr>
          <w:rtl w:val="0"/>
        </w:rPr>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57.25"/>
        <w:gridCol w:w="2257.25"/>
        <w:gridCol w:w="2257.25"/>
        <w:gridCol w:w="2257.25"/>
        <w:tblGridChange w:id="0">
          <w:tblGrid>
            <w:gridCol w:w="2257.25"/>
            <w:gridCol w:w="2257.25"/>
            <w:gridCol w:w="2257.25"/>
            <w:gridCol w:w="2257.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Folder location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Confirmation of removal of any PII in all docs</w:t>
            </w:r>
          </w:p>
        </w:tc>
        <w:tc>
          <w:tcPr>
            <w:shd w:fill="auto" w:val="clear"/>
            <w:tcMar>
              <w:top w:w="100.0" w:type="dxa"/>
              <w:left w:w="100.0" w:type="dxa"/>
              <w:bottom w:w="100.0" w:type="dxa"/>
              <w:right w:w="100.0" w:type="dxa"/>
            </w:tcMar>
            <w:vAlign w:val="top"/>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Actioned by:</w:t>
            </w:r>
          </w:p>
        </w:tc>
        <w:tc>
          <w:tcPr>
            <w:shd w:fill="auto" w:val="clear"/>
            <w:tcMar>
              <w:top w:w="100.0" w:type="dxa"/>
              <w:left w:w="100.0" w:type="dxa"/>
              <w:bottom w:w="100.0" w:type="dxa"/>
              <w:right w:w="100.0" w:type="dxa"/>
            </w:tcMar>
            <w:vAlign w:val="top"/>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Actioned date: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sdt>
              <w:sdtPr>
                <w:alias w:val="Configuration 1"/>
                <w:id w:val="-1130005060"/>
                <w:dropDownList w:lastValue="Not started">
                  <w:listItem w:displayText="Not started" w:value="Not started"/>
                  <w:listItem w:displayText="In progress" w:value="In progress"/>
                  <w:listItem w:displayText="PII removed" w:value="PII removed"/>
                </w:dropDownList>
              </w:sdtPr>
              <w:sdtContent>
                <w:r w:rsidDel="00000000" w:rsidR="00000000" w:rsidRPr="00000000">
                  <w:rPr>
                    <w:shd w:fill="auto" w:val="clear"/>
                  </w:rPr>
                  <w:t xml:space="preserve">Not started</w:t>
                </w:r>
              </w:sdtContent>
            </w:sdt>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rPr/>
      </w:pPr>
      <w:r w:rsidDel="00000000" w:rsidR="00000000" w:rsidRPr="00000000">
        <w:rPr>
          <w:b w:val="1"/>
          <w:rtl w:val="0"/>
        </w:rPr>
        <w:t xml:space="preserve">Country config repository</w:t>
      </w:r>
      <w:r w:rsidDel="00000000" w:rsidR="00000000" w:rsidRPr="00000000">
        <w:rPr>
          <w:rtl w:val="0"/>
        </w:rPr>
      </w:r>
    </w:p>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rPr/>
      </w:pPr>
      <w:r w:rsidDel="00000000" w:rsidR="00000000" w:rsidRPr="00000000">
        <w:rPr>
          <w:rtl w:val="0"/>
        </w:rPr>
        <w:t xml:space="preserve">The country config code may also contain sensitive information, contact details of development staff and provides a location where admins can deploy code to live production environments.  The project manager should confirm that the repository is </w:t>
      </w:r>
      <w:r w:rsidDel="00000000" w:rsidR="00000000" w:rsidRPr="00000000">
        <w:rPr>
          <w:b w:val="1"/>
          <w:rtl w:val="0"/>
        </w:rPr>
        <w:t xml:space="preserve">private</w:t>
      </w:r>
      <w:r w:rsidDel="00000000" w:rsidR="00000000" w:rsidRPr="00000000">
        <w:rPr>
          <w:rtl w:val="0"/>
        </w:rPr>
        <w:t xml:space="preserve"> and that only </w:t>
      </w:r>
      <w:r w:rsidDel="00000000" w:rsidR="00000000" w:rsidRPr="00000000">
        <w:rPr>
          <w:b w:val="1"/>
          <w:rtl w:val="0"/>
        </w:rPr>
        <w:t xml:space="preserve">github organisation owners are admins on the repository.</w:t>
      </w:r>
      <w:r w:rsidDel="00000000" w:rsidR="00000000" w:rsidRPr="00000000">
        <w:rPr>
          <w:rtl w:val="0"/>
        </w:rPr>
        <w:t xml:space="preserve"> No unnecessary developers retain access to the repository.</w:t>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rPr/>
      </w:pPr>
      <w:r w:rsidDel="00000000" w:rsidR="00000000" w:rsidRPr="00000000">
        <w:rPr>
          <w:rtl w:val="0"/>
        </w:rPr>
      </w:r>
    </w:p>
    <w:tbl>
      <w:tblPr>
        <w:tblStyle w:val="Table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57.25"/>
        <w:gridCol w:w="2257.25"/>
        <w:gridCol w:w="2257.25"/>
        <w:gridCol w:w="2257.25"/>
        <w:tblGridChange w:id="0">
          <w:tblGrid>
            <w:gridCol w:w="2257.25"/>
            <w:gridCol w:w="2257.25"/>
            <w:gridCol w:w="2257.25"/>
            <w:gridCol w:w="2257.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5">
            <w:pPr>
              <w:widowControl w:val="0"/>
              <w:spacing w:line="240" w:lineRule="auto"/>
              <w:rPr/>
            </w:pPr>
            <w:r w:rsidDel="00000000" w:rsidR="00000000" w:rsidRPr="00000000">
              <w:rPr>
                <w:rtl w:val="0"/>
              </w:rPr>
              <w:t xml:space="preserve">Repository location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D6">
            <w:pPr>
              <w:widowControl w:val="0"/>
              <w:spacing w:line="240" w:lineRule="auto"/>
              <w:rPr/>
            </w:pPr>
            <w:r w:rsidDel="00000000" w:rsidR="00000000" w:rsidRPr="00000000">
              <w:rPr>
                <w:rtl w:val="0"/>
              </w:rPr>
              <w:t xml:space="preserve">Confirmation repository is private and only authorised staff are admins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D7">
            <w:pPr>
              <w:widowControl w:val="0"/>
              <w:spacing w:line="240" w:lineRule="auto"/>
              <w:rPr/>
            </w:pPr>
            <w:r w:rsidDel="00000000" w:rsidR="00000000" w:rsidRPr="00000000">
              <w:rPr>
                <w:rtl w:val="0"/>
              </w:rPr>
              <w:t xml:space="preserve">Actioned by:</w:t>
            </w:r>
          </w:p>
        </w:tc>
        <w:tc>
          <w:tcPr>
            <w:shd w:fill="auto" w:val="clear"/>
            <w:tcMar>
              <w:top w:w="100.0" w:type="dxa"/>
              <w:left w:w="100.0" w:type="dxa"/>
              <w:bottom w:w="100.0" w:type="dxa"/>
              <w:right w:w="100.0" w:type="dxa"/>
            </w:tcMar>
            <w:vAlign w:val="top"/>
          </w:tcPr>
          <w:p w:rsidR="00000000" w:rsidDel="00000000" w:rsidP="00000000" w:rsidRDefault="00000000" w:rsidRPr="00000000" w14:paraId="000000D8">
            <w:pPr>
              <w:widowControl w:val="0"/>
              <w:spacing w:line="240" w:lineRule="auto"/>
              <w:rPr/>
            </w:pPr>
            <w:r w:rsidDel="00000000" w:rsidR="00000000" w:rsidRPr="00000000">
              <w:rPr>
                <w:rtl w:val="0"/>
              </w:rPr>
              <w:t xml:space="preserve">Actioned date: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9">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A">
            <w:pPr>
              <w:widowControl w:val="0"/>
              <w:spacing w:line="240" w:lineRule="auto"/>
              <w:rPr/>
            </w:pPr>
            <w:sdt>
              <w:sdtPr>
                <w:alias w:val="Configuration 2"/>
                <w:id w:val="220420904"/>
                <w:dropDownList w:lastValue="Not started">
                  <w:listItem w:displayText="Not started" w:value="Not started"/>
                  <w:listItem w:displayText="In progress" w:value="In progress"/>
                  <w:listItem w:displayText="Completed" w:value="Completed"/>
                </w:dropDownList>
              </w:sdtPr>
              <w:sdtContent>
                <w:r w:rsidDel="00000000" w:rsidR="00000000" w:rsidRPr="00000000">
                  <w:rPr>
                    <w:shd w:fill="auto" w:val="clear"/>
                  </w:rPr>
                  <w:t xml:space="preserve">Not started</w:t>
                </w:r>
              </w:sdtContent>
            </w:sdt>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B">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C">
            <w:pPr>
              <w:widowControl w:val="0"/>
              <w:spacing w:line="240" w:lineRule="auto"/>
              <w:rPr/>
            </w:pPr>
            <w:r w:rsidDel="00000000" w:rsidR="00000000" w:rsidRPr="00000000">
              <w:rPr>
                <w:rtl w:val="0"/>
              </w:rPr>
            </w:r>
          </w:p>
        </w:tc>
      </w:tr>
    </w:tbl>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rPr>
          <w:b w:val="1"/>
        </w:rPr>
      </w:pPr>
      <w:r w:rsidDel="00000000" w:rsidR="00000000" w:rsidRPr="00000000">
        <w:rPr>
          <w:b w:val="1"/>
          <w:rtl w:val="0"/>
        </w:rPr>
        <w:t xml:space="preserve">It is the responsibility of the country to ensure that no developers retain access to documentation and the repository during staff churn in an organisation. </w:t>
      </w:r>
    </w:p>
    <w:p w:rsidR="00000000" w:rsidDel="00000000" w:rsidP="00000000" w:rsidRDefault="00000000" w:rsidRPr="00000000" w14:paraId="000000DF">
      <w:pPr>
        <w:rPr/>
      </w:pPr>
      <w:r w:rsidDel="00000000" w:rsidR="00000000" w:rsidRPr="00000000">
        <w:rPr>
          <w:rtl w:val="0"/>
        </w:rPr>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rPr/>
      </w:pPr>
      <w:r w:rsidDel="00000000" w:rsidR="00000000" w:rsidRPr="00000000">
        <w:rPr>
          <w:rtl w:val="0"/>
        </w:rPr>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rPr/>
      </w:pPr>
      <w:r w:rsidDel="00000000" w:rsidR="00000000" w:rsidRPr="00000000">
        <w:rPr>
          <w:rtl w:val="0"/>
        </w:rPr>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rPr/>
      </w:pPr>
      <w:r w:rsidDel="00000000" w:rsidR="00000000" w:rsidRPr="00000000">
        <w:rPr>
          <w:rtl w:val="0"/>
        </w:rPr>
      </w:r>
    </w:p>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rPr/>
      </w:pPr>
      <w:r w:rsidDel="00000000" w:rsidR="00000000" w:rsidRPr="00000000">
        <w:rPr>
          <w:rtl w:val="0"/>
        </w:rPr>
      </w:r>
    </w:p>
    <w:p w:rsidR="00000000" w:rsidDel="00000000" w:rsidP="00000000" w:rsidRDefault="00000000" w:rsidRPr="00000000" w14:paraId="000000E8">
      <w:pPr>
        <w:rPr>
          <w:b w:val="1"/>
          <w:u w:val="single"/>
        </w:rPr>
      </w:pPr>
      <w:r w:rsidDel="00000000" w:rsidR="00000000" w:rsidRPr="00000000">
        <w:rPr>
          <w:b w:val="1"/>
          <w:u w:val="single"/>
          <w:rtl w:val="0"/>
        </w:rPr>
        <w:t xml:space="preserve">Monitoring &amp; Maintenance</w:t>
      </w:r>
    </w:p>
    <w:p w:rsidR="00000000" w:rsidDel="00000000" w:rsidP="00000000" w:rsidRDefault="00000000" w:rsidRPr="00000000" w14:paraId="000000E9">
      <w:pPr>
        <w:rPr/>
      </w:pPr>
      <w:r w:rsidDel="00000000" w:rsidR="00000000" w:rsidRPr="00000000">
        <w:rPr>
          <w:rtl w:val="0"/>
        </w:rPr>
      </w:r>
    </w:p>
    <w:p w:rsidR="00000000" w:rsidDel="00000000" w:rsidP="00000000" w:rsidRDefault="00000000" w:rsidRPr="00000000" w14:paraId="000000EA">
      <w:pPr>
        <w:ind w:left="0" w:firstLine="0"/>
        <w:rPr/>
      </w:pPr>
      <w:r w:rsidDel="00000000" w:rsidR="00000000" w:rsidRPr="00000000">
        <w:rPr>
          <w:rtl w:val="0"/>
        </w:rPr>
        <w:t xml:space="preserve">Monitoring and maintaining the OpenCRVS software and server dependencies is a large topic requiring detailed explanation.</w:t>
      </w:r>
    </w:p>
    <w:p w:rsidR="00000000" w:rsidDel="00000000" w:rsidP="00000000" w:rsidRDefault="00000000" w:rsidRPr="00000000" w14:paraId="000000EB">
      <w:pPr>
        <w:ind w:left="0" w:firstLine="0"/>
        <w:rPr/>
      </w:pPr>
      <w:r w:rsidDel="00000000" w:rsidR="00000000" w:rsidRPr="00000000">
        <w:rPr>
          <w:rtl w:val="0"/>
        </w:rPr>
      </w:r>
    </w:p>
    <w:p w:rsidR="00000000" w:rsidDel="00000000" w:rsidP="00000000" w:rsidRDefault="00000000" w:rsidRPr="00000000" w14:paraId="000000EC">
      <w:pPr>
        <w:ind w:left="0" w:firstLine="0"/>
        <w:rPr/>
      </w:pPr>
      <w:r w:rsidDel="00000000" w:rsidR="00000000" w:rsidRPr="00000000">
        <w:rPr>
          <w:rtl w:val="0"/>
        </w:rPr>
        <w:t xml:space="preserve">To confirm that; </w:t>
      </w:r>
    </w:p>
    <w:p w:rsidR="00000000" w:rsidDel="00000000" w:rsidP="00000000" w:rsidRDefault="00000000" w:rsidRPr="00000000" w14:paraId="000000ED">
      <w:pPr>
        <w:ind w:left="0" w:firstLine="0"/>
        <w:rPr/>
      </w:pPr>
      <w:r w:rsidDel="00000000" w:rsidR="00000000" w:rsidRPr="00000000">
        <w:rPr>
          <w:rtl w:val="0"/>
        </w:rPr>
      </w:r>
    </w:p>
    <w:p w:rsidR="00000000" w:rsidDel="00000000" w:rsidP="00000000" w:rsidRDefault="00000000" w:rsidRPr="00000000" w14:paraId="000000EE">
      <w:pPr>
        <w:numPr>
          <w:ilvl w:val="0"/>
          <w:numId w:val="3"/>
        </w:numPr>
        <w:ind w:left="720" w:hanging="360"/>
        <w:rPr>
          <w:u w:val="none"/>
        </w:rPr>
      </w:pPr>
      <w:r w:rsidDel="00000000" w:rsidR="00000000" w:rsidRPr="00000000">
        <w:rPr>
          <w:rtl w:val="0"/>
        </w:rPr>
        <w:t xml:space="preserve">OpenCRVS and server dependencies are kept up to date.</w:t>
      </w:r>
    </w:p>
    <w:p w:rsidR="00000000" w:rsidDel="00000000" w:rsidP="00000000" w:rsidRDefault="00000000" w:rsidRPr="00000000" w14:paraId="000000EF">
      <w:pPr>
        <w:numPr>
          <w:ilvl w:val="0"/>
          <w:numId w:val="3"/>
        </w:numPr>
        <w:ind w:left="720" w:hanging="360"/>
        <w:rPr>
          <w:u w:val="none"/>
        </w:rPr>
      </w:pPr>
      <w:r w:rsidDel="00000000" w:rsidR="00000000" w:rsidRPr="00000000">
        <w:rPr>
          <w:rtl w:val="0"/>
        </w:rPr>
        <w:t xml:space="preserve">OpenCRVS installation health is routinely monitored including automated alerts.</w:t>
      </w:r>
    </w:p>
    <w:p w:rsidR="00000000" w:rsidDel="00000000" w:rsidP="00000000" w:rsidRDefault="00000000" w:rsidRPr="00000000" w14:paraId="000000F0">
      <w:pPr>
        <w:ind w:left="0" w:firstLine="0"/>
        <w:rPr/>
      </w:pPr>
      <w:r w:rsidDel="00000000" w:rsidR="00000000" w:rsidRPr="00000000">
        <w:rPr>
          <w:rtl w:val="0"/>
        </w:rPr>
      </w:r>
    </w:p>
    <w:p w:rsidR="00000000" w:rsidDel="00000000" w:rsidP="00000000" w:rsidRDefault="00000000" w:rsidRPr="00000000" w14:paraId="000000F1">
      <w:pPr>
        <w:ind w:left="0" w:firstLine="0"/>
        <w:rPr/>
      </w:pPr>
      <w:r w:rsidDel="00000000" w:rsidR="00000000" w:rsidRPr="00000000">
        <w:rPr>
          <w:rtl w:val="0"/>
        </w:rPr>
        <w:t xml:space="preserve">The following Monitoring &amp; Maintaining OpenCRVS document must be completed and supplied to the country:</w:t>
      </w:r>
    </w:p>
    <w:p w:rsidR="00000000" w:rsidDel="00000000" w:rsidP="00000000" w:rsidRDefault="00000000" w:rsidRPr="00000000" w14:paraId="000000F2">
      <w:pPr>
        <w:rPr/>
      </w:pPr>
      <w:r w:rsidDel="00000000" w:rsidR="00000000" w:rsidRPr="00000000">
        <w:rPr>
          <w:rtl w:val="0"/>
        </w:rPr>
      </w:r>
    </w:p>
    <w:tbl>
      <w:tblPr>
        <w:tblStyle w:val="Table3"/>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OpenCRVS Monitoring &amp; Maintenance document location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Date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F7">
      <w:pPr>
        <w:rPr/>
      </w:pPr>
      <w:r w:rsidDel="00000000" w:rsidR="00000000" w:rsidRPr="00000000">
        <w:rPr>
          <w:rtl w:val="0"/>
        </w:rPr>
      </w:r>
    </w:p>
    <w:p w:rsidR="00000000" w:rsidDel="00000000" w:rsidP="00000000" w:rsidRDefault="00000000" w:rsidRPr="00000000" w14:paraId="000000F8">
      <w:pPr>
        <w:pBdr>
          <w:right w:color="auto" w:space="0" w:sz="0" w:val="none"/>
        </w:pBdr>
        <w:shd w:fill="ffffff" w:val="clear"/>
        <w:spacing w:after="360" w:lineRule="auto"/>
        <w:rPr>
          <w:b w:val="1"/>
        </w:rPr>
      </w:pPr>
      <w:r w:rsidDel="00000000" w:rsidR="00000000" w:rsidRPr="00000000">
        <w:rPr>
          <w:b w:val="1"/>
          <w:rtl w:val="0"/>
        </w:rPr>
        <w:t xml:space="preserve">It is the responsibility of the country to ensure that all tasks in the monitoring and maintenance documents are completed exhaustively on a regular basis.</w:t>
      </w:r>
    </w:p>
    <w:p w:rsidR="00000000" w:rsidDel="00000000" w:rsidP="00000000" w:rsidRDefault="00000000" w:rsidRPr="00000000" w14:paraId="000000F9">
      <w:pPr>
        <w:pBdr>
          <w:right w:color="auto" w:space="0" w:sz="0" w:val="none"/>
        </w:pBdr>
        <w:shd w:fill="ffffff" w:val="clear"/>
        <w:spacing w:after="360" w:lineRule="auto"/>
        <w:rPr>
          <w:b w:val="1"/>
        </w:rPr>
      </w:pPr>
      <w:r w:rsidDel="00000000" w:rsidR="00000000" w:rsidRPr="00000000">
        <w:rPr>
          <w:rtl w:val="0"/>
        </w:rPr>
      </w:r>
    </w:p>
    <w:p w:rsidR="00000000" w:rsidDel="00000000" w:rsidP="00000000" w:rsidRDefault="00000000" w:rsidRPr="00000000" w14:paraId="000000FA">
      <w:pPr>
        <w:rPr>
          <w:b w:val="1"/>
          <w:u w:val="single"/>
        </w:rPr>
      </w:pPr>
      <w:r w:rsidDel="00000000" w:rsidR="00000000" w:rsidRPr="00000000">
        <w:rPr>
          <w:b w:val="1"/>
          <w:u w:val="single"/>
          <w:rtl w:val="0"/>
        </w:rPr>
        <w:t xml:space="preserve">Day-to-day usage of OpenCRVS</w:t>
      </w:r>
    </w:p>
    <w:p w:rsidR="00000000" w:rsidDel="00000000" w:rsidP="00000000" w:rsidRDefault="00000000" w:rsidRPr="00000000" w14:paraId="000000FB">
      <w:pPr>
        <w:rPr/>
      </w:pPr>
      <w:r w:rsidDel="00000000" w:rsidR="00000000" w:rsidRPr="00000000">
        <w:rPr>
          <w:rtl w:val="0"/>
        </w:rPr>
      </w:r>
    </w:p>
    <w:p w:rsidR="00000000" w:rsidDel="00000000" w:rsidP="00000000" w:rsidRDefault="00000000" w:rsidRPr="00000000" w14:paraId="000000FC">
      <w:pPr>
        <w:rPr>
          <w:b w:val="1"/>
        </w:rPr>
      </w:pPr>
      <w:r w:rsidDel="00000000" w:rsidR="00000000" w:rsidRPr="00000000">
        <w:rPr>
          <w:b w:val="1"/>
          <w:rtl w:val="0"/>
        </w:rPr>
        <w:t xml:space="preserve">Use a VPN</w:t>
      </w:r>
    </w:p>
    <w:p w:rsidR="00000000" w:rsidDel="00000000" w:rsidP="00000000" w:rsidRDefault="00000000" w:rsidRPr="00000000" w14:paraId="000000FD">
      <w:pPr>
        <w:rPr/>
      </w:pPr>
      <w:r w:rsidDel="00000000" w:rsidR="00000000" w:rsidRPr="00000000">
        <w:rPr>
          <w:rtl w:val="0"/>
        </w:rPr>
      </w:r>
    </w:p>
    <w:p w:rsidR="00000000" w:rsidDel="00000000" w:rsidP="00000000" w:rsidRDefault="00000000" w:rsidRPr="00000000" w14:paraId="000000FE">
      <w:pPr>
        <w:rPr/>
      </w:pPr>
      <w:r w:rsidDel="00000000" w:rsidR="00000000" w:rsidRPr="00000000">
        <w:rPr>
          <w:rtl w:val="0"/>
        </w:rPr>
        <w:t xml:space="preserve">In order to restrict access to OpenCRVS from the public internet, OpenCRVS should be configured behind a Virtual Private Network (VPN).</w:t>
      </w:r>
    </w:p>
    <w:p w:rsidR="00000000" w:rsidDel="00000000" w:rsidP="00000000" w:rsidRDefault="00000000" w:rsidRPr="00000000" w14:paraId="000000FF">
      <w:pPr>
        <w:rPr/>
      </w:pPr>
      <w:r w:rsidDel="00000000" w:rsidR="00000000" w:rsidRPr="00000000">
        <w:rPr>
          <w:rtl w:val="0"/>
        </w:rPr>
      </w:r>
    </w:p>
    <w:p w:rsidR="00000000" w:rsidDel="00000000" w:rsidP="00000000" w:rsidRDefault="00000000" w:rsidRPr="00000000" w14:paraId="00000100">
      <w:pPr>
        <w:rPr/>
      </w:pPr>
      <w:r w:rsidDel="00000000" w:rsidR="00000000" w:rsidRPr="00000000">
        <w:rPr>
          <w:rtl w:val="0"/>
        </w:rPr>
        <w:t xml:space="preserve">The VPN technology should be provisioned and maintained by the country.  One lo-effort solution which can be initially installed by the OpenCRVS team for small scale pilot use only is Wireguard.  The Wireguard VPN solution provided by OpenCRVS cannot maintain 100s of clients so you are restricted in terms of staff numbers: </w:t>
      </w:r>
      <w:hyperlink r:id="rId11">
        <w:r w:rsidDel="00000000" w:rsidR="00000000" w:rsidRPr="00000000">
          <w:rPr>
            <w:color w:val="1155cc"/>
            <w:u w:val="single"/>
            <w:rtl w:val="0"/>
          </w:rPr>
          <w:t xml:space="preserve">https://www.wireguard.com/</w:t>
        </w:r>
      </w:hyperlink>
      <w:r w:rsidDel="00000000" w:rsidR="00000000" w:rsidRPr="00000000">
        <w:rPr>
          <w:rtl w:val="0"/>
        </w:rPr>
      </w:r>
    </w:p>
    <w:p w:rsidR="00000000" w:rsidDel="00000000" w:rsidP="00000000" w:rsidRDefault="00000000" w:rsidRPr="00000000" w14:paraId="00000101">
      <w:pPr>
        <w:rPr/>
      </w:pPr>
      <w:r w:rsidDel="00000000" w:rsidR="00000000" w:rsidRPr="00000000">
        <w:rPr>
          <w:rtl w:val="0"/>
        </w:rPr>
      </w:r>
    </w:p>
    <w:p w:rsidR="00000000" w:rsidDel="00000000" w:rsidP="00000000" w:rsidRDefault="00000000" w:rsidRPr="00000000" w14:paraId="00000102">
      <w:pPr>
        <w:rPr/>
      </w:pPr>
      <w:r w:rsidDel="00000000" w:rsidR="00000000" w:rsidRPr="00000000">
        <w:rPr>
          <w:rtl w:val="0"/>
        </w:rPr>
      </w:r>
    </w:p>
    <w:tbl>
      <w:tblPr>
        <w:tblStyle w:val="Table4"/>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9.6666666666665"/>
        <w:gridCol w:w="3009.6666666666665"/>
        <w:gridCol w:w="3009.6666666666665"/>
        <w:tblGridChange w:id="0">
          <w:tblGrid>
            <w:gridCol w:w="3009.6666666666665"/>
            <w:gridCol w:w="3009.6666666666665"/>
            <w:gridCol w:w="3009.66666666666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3">
            <w:pPr>
              <w:widowControl w:val="0"/>
              <w:spacing w:line="240" w:lineRule="auto"/>
              <w:rPr/>
            </w:pPr>
            <w:r w:rsidDel="00000000" w:rsidR="00000000" w:rsidRPr="00000000">
              <w:rPr>
                <w:rtl w:val="0"/>
              </w:rPr>
              <w:t xml:space="preserve">VPN Solution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04">
            <w:pPr>
              <w:widowControl w:val="0"/>
              <w:spacing w:line="240" w:lineRule="auto"/>
              <w:rPr/>
            </w:pPr>
            <w:r w:rsidDel="00000000" w:rsidR="00000000" w:rsidRPr="00000000">
              <w:rPr>
                <w:rtl w:val="0"/>
              </w:rPr>
              <w:t xml:space="preserve">Owner</w:t>
            </w:r>
          </w:p>
        </w:tc>
        <w:tc>
          <w:tcPr>
            <w:shd w:fill="auto" w:val="clear"/>
            <w:tcMar>
              <w:top w:w="100.0" w:type="dxa"/>
              <w:left w:w="100.0" w:type="dxa"/>
              <w:bottom w:w="100.0" w:type="dxa"/>
              <w:right w:w="100.0" w:type="dxa"/>
            </w:tcMar>
            <w:vAlign w:val="top"/>
          </w:tcPr>
          <w:p w:rsidR="00000000" w:rsidDel="00000000" w:rsidP="00000000" w:rsidRDefault="00000000" w:rsidRPr="00000000" w14:paraId="00000105">
            <w:pPr>
              <w:widowControl w:val="0"/>
              <w:spacing w:line="240" w:lineRule="auto"/>
              <w:rPr/>
            </w:pPr>
            <w:r w:rsidDel="00000000" w:rsidR="00000000" w:rsidRPr="00000000">
              <w:rPr>
                <w:rtl w:val="0"/>
              </w:rPr>
              <w:t xml:space="preserve">Date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6">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7">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8">
            <w:pPr>
              <w:widowControl w:val="0"/>
              <w:spacing w:line="240" w:lineRule="auto"/>
              <w:rPr/>
            </w:pPr>
            <w:r w:rsidDel="00000000" w:rsidR="00000000" w:rsidRPr="00000000">
              <w:rPr>
                <w:rtl w:val="0"/>
              </w:rPr>
            </w:r>
          </w:p>
        </w:tc>
      </w:tr>
    </w:tbl>
    <w:p w:rsidR="00000000" w:rsidDel="00000000" w:rsidP="00000000" w:rsidRDefault="00000000" w:rsidRPr="00000000" w14:paraId="00000109">
      <w:pPr>
        <w:rPr/>
      </w:pPr>
      <w:r w:rsidDel="00000000" w:rsidR="00000000" w:rsidRPr="00000000">
        <w:rPr>
          <w:rtl w:val="0"/>
        </w:rPr>
      </w:r>
    </w:p>
    <w:p w:rsidR="00000000" w:rsidDel="00000000" w:rsidP="00000000" w:rsidRDefault="00000000" w:rsidRPr="00000000" w14:paraId="0000010A">
      <w:pPr>
        <w:rPr/>
      </w:pPr>
      <w:r w:rsidDel="00000000" w:rsidR="00000000" w:rsidRPr="00000000">
        <w:rPr>
          <w:rtl w:val="0"/>
        </w:rPr>
      </w:r>
    </w:p>
    <w:p w:rsidR="00000000" w:rsidDel="00000000" w:rsidP="00000000" w:rsidRDefault="00000000" w:rsidRPr="00000000" w14:paraId="0000010B">
      <w:pPr>
        <w:rPr>
          <w:b w:val="1"/>
        </w:rPr>
      </w:pPr>
      <w:r w:rsidDel="00000000" w:rsidR="00000000" w:rsidRPr="00000000">
        <w:rPr>
          <w:b w:val="1"/>
          <w:rtl w:val="0"/>
        </w:rPr>
        <w:t xml:space="preserve">Unauthorised access</w:t>
      </w:r>
    </w:p>
    <w:p w:rsidR="00000000" w:rsidDel="00000000" w:rsidP="00000000" w:rsidRDefault="00000000" w:rsidRPr="00000000" w14:paraId="0000010C">
      <w:pPr>
        <w:rPr>
          <w:b w:val="1"/>
        </w:rPr>
      </w:pPr>
      <w:r w:rsidDel="00000000" w:rsidR="00000000" w:rsidRPr="00000000">
        <w:rPr>
          <w:rtl w:val="0"/>
        </w:rPr>
      </w:r>
    </w:p>
    <w:p w:rsidR="00000000" w:rsidDel="00000000" w:rsidP="00000000" w:rsidRDefault="00000000" w:rsidRPr="00000000" w14:paraId="0000010D">
      <w:pPr>
        <w:rPr/>
      </w:pPr>
      <w:r w:rsidDel="00000000" w:rsidR="00000000" w:rsidRPr="00000000">
        <w:rPr>
          <w:rtl w:val="0"/>
        </w:rPr>
        <w:t xml:space="preserve">In order to prevent unauthorised access, strong protection for the National System Administrator accounts is essential. Using a National System Administrator account a user can create, edit or disable any user of the system, including API users.  </w:t>
      </w:r>
    </w:p>
    <w:p w:rsidR="00000000" w:rsidDel="00000000" w:rsidP="00000000" w:rsidRDefault="00000000" w:rsidRPr="00000000" w14:paraId="0000010E">
      <w:pPr>
        <w:rPr/>
      </w:pPr>
      <w:r w:rsidDel="00000000" w:rsidR="00000000" w:rsidRPr="00000000">
        <w:rPr>
          <w:rtl w:val="0"/>
        </w:rPr>
      </w:r>
    </w:p>
    <w:p w:rsidR="00000000" w:rsidDel="00000000" w:rsidP="00000000" w:rsidRDefault="00000000" w:rsidRPr="00000000" w14:paraId="0000010F">
      <w:pPr>
        <w:rPr/>
      </w:pPr>
      <w:r w:rsidDel="00000000" w:rsidR="00000000" w:rsidRPr="00000000">
        <w:rPr>
          <w:rtl w:val="0"/>
        </w:rPr>
        <w:t xml:space="preserve">In the Monitoring &amp; Maintenance document there is a link to the Environments + Users' Credentials document.  In Production, the National System Administrators must confirm that they have configured a strong (plus 12 character) passphrase and that the passphrase is stored in a Password Manager.</w:t>
      </w:r>
    </w:p>
    <w:p w:rsidR="00000000" w:rsidDel="00000000" w:rsidP="00000000" w:rsidRDefault="00000000" w:rsidRPr="00000000" w14:paraId="00000110">
      <w:pPr>
        <w:rPr/>
      </w:pPr>
      <w:r w:rsidDel="00000000" w:rsidR="00000000" w:rsidRPr="00000000">
        <w:rPr>
          <w:rtl w:val="0"/>
        </w:rPr>
      </w:r>
    </w:p>
    <w:p w:rsidR="00000000" w:rsidDel="00000000" w:rsidP="00000000" w:rsidRDefault="00000000" w:rsidRPr="00000000" w14:paraId="00000111">
      <w:pPr>
        <w:rPr/>
      </w:pPr>
      <w:r w:rsidDel="00000000" w:rsidR="00000000" w:rsidRPr="00000000">
        <w:rPr>
          <w:rtl w:val="0"/>
        </w:rPr>
      </w:r>
    </w:p>
    <w:tbl>
      <w:tblPr>
        <w:tblStyle w:val="Table5"/>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2">
            <w:pPr>
              <w:widowControl w:val="0"/>
              <w:spacing w:line="240" w:lineRule="auto"/>
              <w:rPr/>
            </w:pPr>
            <w:r w:rsidDel="00000000" w:rsidR="00000000" w:rsidRPr="00000000">
              <w:rPr>
                <w:rtl w:val="0"/>
              </w:rPr>
              <w:t xml:space="preserve">Task</w:t>
            </w:r>
          </w:p>
        </w:tc>
        <w:tc>
          <w:tcPr>
            <w:shd w:fill="auto" w:val="clear"/>
            <w:tcMar>
              <w:top w:w="100.0" w:type="dxa"/>
              <w:left w:w="100.0" w:type="dxa"/>
              <w:bottom w:w="100.0" w:type="dxa"/>
              <w:right w:w="100.0" w:type="dxa"/>
            </w:tcMar>
            <w:vAlign w:val="top"/>
          </w:tcPr>
          <w:p w:rsidR="00000000" w:rsidDel="00000000" w:rsidP="00000000" w:rsidRDefault="00000000" w:rsidRPr="00000000" w14:paraId="00000113">
            <w:pPr>
              <w:widowControl w:val="0"/>
              <w:spacing w:line="240" w:lineRule="auto"/>
              <w:rPr/>
            </w:pPr>
            <w:r w:rsidDel="00000000" w:rsidR="00000000" w:rsidRPr="00000000">
              <w:rPr>
                <w:rtl w:val="0"/>
              </w:rPr>
              <w:t xml:space="preserve">Date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4">
            <w:pPr>
              <w:widowControl w:val="0"/>
              <w:spacing w:line="240" w:lineRule="auto"/>
              <w:rPr/>
            </w:pPr>
            <w:r w:rsidDel="00000000" w:rsidR="00000000" w:rsidRPr="00000000">
              <w:rPr>
                <w:rtl w:val="0"/>
              </w:rPr>
              <w:t xml:space="preserve">National System Admins all have their passwords strong and stored in a Password Manager</w:t>
            </w:r>
          </w:p>
        </w:tc>
        <w:tc>
          <w:tcPr>
            <w:shd w:fill="auto" w:val="clear"/>
            <w:tcMar>
              <w:top w:w="100.0" w:type="dxa"/>
              <w:left w:w="100.0" w:type="dxa"/>
              <w:bottom w:w="100.0" w:type="dxa"/>
              <w:right w:w="100.0" w:type="dxa"/>
            </w:tcMar>
            <w:vAlign w:val="top"/>
          </w:tcPr>
          <w:p w:rsidR="00000000" w:rsidDel="00000000" w:rsidP="00000000" w:rsidRDefault="00000000" w:rsidRPr="00000000" w14:paraId="00000115">
            <w:pPr>
              <w:widowControl w:val="0"/>
              <w:spacing w:line="240" w:lineRule="auto"/>
              <w:rPr/>
            </w:pPr>
            <w:r w:rsidDel="00000000" w:rsidR="00000000" w:rsidRPr="00000000">
              <w:rPr>
                <w:rtl w:val="0"/>
              </w:rPr>
            </w:r>
          </w:p>
        </w:tc>
      </w:tr>
    </w:tbl>
    <w:p w:rsidR="00000000" w:rsidDel="00000000" w:rsidP="00000000" w:rsidRDefault="00000000" w:rsidRPr="00000000" w14:paraId="00000116">
      <w:pPr>
        <w:rPr/>
      </w:pPr>
      <w:r w:rsidDel="00000000" w:rsidR="00000000" w:rsidRPr="00000000">
        <w:rPr>
          <w:rtl w:val="0"/>
        </w:rPr>
      </w:r>
    </w:p>
    <w:p w:rsidR="00000000" w:rsidDel="00000000" w:rsidP="00000000" w:rsidRDefault="00000000" w:rsidRPr="00000000" w14:paraId="00000117">
      <w:pPr>
        <w:pBdr>
          <w:right w:color="auto" w:space="0" w:sz="0" w:val="none"/>
        </w:pBdr>
        <w:shd w:fill="ffffff" w:val="clear"/>
        <w:spacing w:after="360" w:lineRule="auto"/>
        <w:rPr>
          <w:b w:val="1"/>
        </w:rPr>
      </w:pPr>
      <w:r w:rsidDel="00000000" w:rsidR="00000000" w:rsidRPr="00000000">
        <w:rPr>
          <w:b w:val="1"/>
          <w:rtl w:val="0"/>
        </w:rPr>
        <w:t xml:space="preserve">It is the responsibility of the country to ensure that no unauthorised National System Administrator retains access to OpenCRVS during staff churn in an organisation.</w:t>
      </w:r>
    </w:p>
    <w:p w:rsidR="00000000" w:rsidDel="00000000" w:rsidP="00000000" w:rsidRDefault="00000000" w:rsidRPr="00000000" w14:paraId="00000118">
      <w:pPr>
        <w:pBdr>
          <w:right w:color="auto" w:space="0" w:sz="0" w:val="none"/>
        </w:pBdr>
        <w:shd w:fill="ffffff" w:val="clear"/>
        <w:spacing w:after="360" w:lineRule="auto"/>
        <w:rPr/>
      </w:pPr>
      <w:r w:rsidDel="00000000" w:rsidR="00000000" w:rsidRPr="00000000">
        <w:rPr>
          <w:rtl w:val="0"/>
        </w:rPr>
        <w:t xml:space="preserve">If a hacker has physical access to the servers where OpenCRVS is hosted, it is possible for them to either physically steal the server where data is stored, or connect a malicious USB stick containing malware onto an OpenCRVS server.  It is critically important that your data centre is certified at </w:t>
      </w:r>
      <w:hyperlink r:id="rId12">
        <w:r w:rsidDel="00000000" w:rsidR="00000000" w:rsidRPr="00000000">
          <w:rPr>
            <w:color w:val="1155cc"/>
            <w:u w:val="single"/>
            <w:rtl w:val="0"/>
          </w:rPr>
          <w:t xml:space="preserve">level 2</w:t>
        </w:r>
      </w:hyperlink>
      <w:r w:rsidDel="00000000" w:rsidR="00000000" w:rsidRPr="00000000">
        <w:rPr>
          <w:rtl w:val="0"/>
        </w:rPr>
        <w:t xml:space="preserve"> or above and that your hosting provider has policies and procedures in place to maintain the highest levels of security.</w:t>
      </w:r>
    </w:p>
    <w:p w:rsidR="00000000" w:rsidDel="00000000" w:rsidP="00000000" w:rsidRDefault="00000000" w:rsidRPr="00000000" w14:paraId="00000119">
      <w:pPr>
        <w:pBdr>
          <w:right w:color="auto" w:space="0" w:sz="0" w:val="none"/>
        </w:pBdr>
        <w:shd w:fill="ffffff" w:val="clear"/>
        <w:spacing w:after="360" w:lineRule="auto"/>
        <w:rPr/>
      </w:pPr>
      <w:hyperlink r:id="rId13">
        <w:r w:rsidDel="00000000" w:rsidR="00000000" w:rsidRPr="00000000">
          <w:rPr>
            <w:color w:val="1155cc"/>
            <w:u w:val="single"/>
            <w:rtl w:val="0"/>
          </w:rPr>
          <w:t xml:space="preserve">https://uptimeinstitute.com/tier-certification/tier-certification-list</w:t>
        </w:r>
      </w:hyperlink>
      <w:r w:rsidDel="00000000" w:rsidR="00000000" w:rsidRPr="00000000">
        <w:rPr>
          <w:rtl w:val="0"/>
        </w:rPr>
      </w:r>
    </w:p>
    <w:p w:rsidR="00000000" w:rsidDel="00000000" w:rsidP="00000000" w:rsidRDefault="00000000" w:rsidRPr="00000000" w14:paraId="0000011A">
      <w:pPr>
        <w:pBdr>
          <w:right w:color="auto" w:space="0" w:sz="0" w:val="none"/>
        </w:pBdr>
        <w:shd w:fill="ffffff" w:val="clear"/>
        <w:spacing w:after="360" w:lineRule="auto"/>
        <w:rPr>
          <w:b w:val="1"/>
        </w:rPr>
      </w:pPr>
      <w:r w:rsidDel="00000000" w:rsidR="00000000" w:rsidRPr="00000000">
        <w:rPr>
          <w:b w:val="1"/>
          <w:rtl w:val="0"/>
        </w:rPr>
        <w:t xml:space="preserve">Penetration Test</w:t>
      </w:r>
    </w:p>
    <w:p w:rsidR="00000000" w:rsidDel="00000000" w:rsidP="00000000" w:rsidRDefault="00000000" w:rsidRPr="00000000" w14:paraId="0000011B">
      <w:pPr>
        <w:pBdr>
          <w:right w:color="auto" w:space="0" w:sz="0" w:val="none"/>
        </w:pBdr>
        <w:shd w:fill="ffffff" w:val="clear"/>
        <w:spacing w:after="360" w:lineRule="auto"/>
        <w:rPr/>
      </w:pPr>
      <w:r w:rsidDel="00000000" w:rsidR="00000000" w:rsidRPr="00000000">
        <w:rPr>
          <w:rtl w:val="0"/>
        </w:rPr>
        <w:t xml:space="preserve">While OpenCRVS Core is regularly penetration tested, it should not be taken for granted that your specific OpenCRVS installation is secure.  Any penetration tester can miss vulnerabilities and any engineer can make configuration errors in your installation of OpenCRVS that can introduce vulnerabilities.  Perform regular penetration tests on your </w:t>
      </w:r>
      <w:r w:rsidDel="00000000" w:rsidR="00000000" w:rsidRPr="00000000">
        <w:rPr>
          <w:b w:val="1"/>
          <w:rtl w:val="0"/>
        </w:rPr>
        <w:t xml:space="preserve">application and infrastructure</w:t>
      </w:r>
      <w:r w:rsidDel="00000000" w:rsidR="00000000" w:rsidRPr="00000000">
        <w:rPr>
          <w:rtl w:val="0"/>
        </w:rPr>
        <w:t xml:space="preserve"> and open issues on opencrvs-core if you discover any vulnerabilities.</w:t>
      </w:r>
    </w:p>
    <w:tbl>
      <w:tblPr>
        <w:tblStyle w:val="Table6"/>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9.6666666666665"/>
        <w:gridCol w:w="3009.6666666666665"/>
        <w:gridCol w:w="3009.6666666666665"/>
        <w:tblGridChange w:id="0">
          <w:tblGrid>
            <w:gridCol w:w="3009.6666666666665"/>
            <w:gridCol w:w="3009.6666666666665"/>
            <w:gridCol w:w="3009.66666666666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C">
            <w:pPr>
              <w:widowControl w:val="0"/>
              <w:spacing w:line="240" w:lineRule="auto"/>
              <w:rPr/>
            </w:pPr>
            <w:r w:rsidDel="00000000" w:rsidR="00000000" w:rsidRPr="00000000">
              <w:rPr>
                <w:rtl w:val="0"/>
              </w:rPr>
              <w:t xml:space="preserve">Penetration test supplier</w:t>
            </w:r>
          </w:p>
        </w:tc>
        <w:tc>
          <w:tcPr>
            <w:shd w:fill="auto" w:val="clear"/>
            <w:tcMar>
              <w:top w:w="100.0" w:type="dxa"/>
              <w:left w:w="100.0" w:type="dxa"/>
              <w:bottom w:w="100.0" w:type="dxa"/>
              <w:right w:w="100.0" w:type="dxa"/>
            </w:tcMar>
            <w:vAlign w:val="top"/>
          </w:tcPr>
          <w:p w:rsidR="00000000" w:rsidDel="00000000" w:rsidP="00000000" w:rsidRDefault="00000000" w:rsidRPr="00000000" w14:paraId="0000011D">
            <w:pPr>
              <w:widowControl w:val="0"/>
              <w:spacing w:line="240" w:lineRule="auto"/>
              <w:rPr/>
            </w:pPr>
            <w:r w:rsidDel="00000000" w:rsidR="00000000" w:rsidRPr="00000000">
              <w:rPr>
                <w:rtl w:val="0"/>
              </w:rPr>
              <w:t xml:space="preserve">Status</w:t>
            </w:r>
          </w:p>
        </w:tc>
        <w:tc>
          <w:tcPr>
            <w:shd w:fill="auto" w:val="clear"/>
            <w:tcMar>
              <w:top w:w="100.0" w:type="dxa"/>
              <w:left w:w="100.0" w:type="dxa"/>
              <w:bottom w:w="100.0" w:type="dxa"/>
              <w:right w:w="100.0" w:type="dxa"/>
            </w:tcMar>
            <w:vAlign w:val="top"/>
          </w:tcPr>
          <w:p w:rsidR="00000000" w:rsidDel="00000000" w:rsidP="00000000" w:rsidRDefault="00000000" w:rsidRPr="00000000" w14:paraId="0000011E">
            <w:pPr>
              <w:widowControl w:val="0"/>
              <w:spacing w:line="240" w:lineRule="auto"/>
              <w:rPr/>
            </w:pPr>
            <w:r w:rsidDel="00000000" w:rsidR="00000000" w:rsidRPr="00000000">
              <w:rPr>
                <w:rtl w:val="0"/>
              </w:rPr>
              <w:t xml:space="preserve">Date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F">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0">
            <w:pPr>
              <w:widowControl w:val="0"/>
              <w:spacing w:line="240" w:lineRule="auto"/>
              <w:rPr/>
            </w:pPr>
            <w:sdt>
              <w:sdtPr>
                <w:alias w:val="Configuration 3"/>
                <w:id w:val="182066"/>
                <w:dropDownList w:lastValue="Not started">
                  <w:listItem w:displayText="Not started" w:value="Not started"/>
                  <w:listItem w:displayText="In progress" w:value="In progress"/>
                  <w:listItem w:displayText="Completed" w:value="Completed"/>
                </w:dropDownList>
              </w:sdtPr>
              <w:sdtContent>
                <w:r w:rsidDel="00000000" w:rsidR="00000000" w:rsidRPr="00000000">
                  <w:rPr>
                    <w:shd w:fill="auto" w:val="clear"/>
                  </w:rPr>
                  <w:t xml:space="preserve">Not started</w:t>
                </w:r>
              </w:sdtContent>
            </w:sdt>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1">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2">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3">
            <w:pPr>
              <w:widowControl w:val="0"/>
              <w:spacing w:line="240" w:lineRule="auto"/>
              <w:rPr/>
            </w:pPr>
            <w:sdt>
              <w:sdtPr>
                <w:alias w:val="Configuration 3"/>
                <w:id w:val="920191347"/>
                <w:dropDownList w:lastValue="Not started">
                  <w:listItem w:displayText="Not started" w:value="Not started"/>
                  <w:listItem w:displayText="In progress" w:value="In progress"/>
                  <w:listItem w:displayText="Completed" w:value="Completed"/>
                </w:dropDownList>
              </w:sdtPr>
              <w:sdtContent>
                <w:r w:rsidDel="00000000" w:rsidR="00000000" w:rsidRPr="00000000">
                  <w:rPr>
                    <w:shd w:fill="auto" w:val="clear"/>
                  </w:rPr>
                  <w:t xml:space="preserve">Not started</w:t>
                </w:r>
              </w:sdtContent>
            </w:sdt>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4">
            <w:pPr>
              <w:widowControl w:val="0"/>
              <w:spacing w:line="240" w:lineRule="auto"/>
              <w:rPr/>
            </w:pPr>
            <w:r w:rsidDel="00000000" w:rsidR="00000000" w:rsidRPr="00000000">
              <w:rPr>
                <w:rtl w:val="0"/>
              </w:rPr>
            </w:r>
          </w:p>
        </w:tc>
      </w:tr>
    </w:tbl>
    <w:p w:rsidR="00000000" w:rsidDel="00000000" w:rsidP="00000000" w:rsidRDefault="00000000" w:rsidRPr="00000000" w14:paraId="00000125">
      <w:pPr>
        <w:rPr/>
      </w:pPr>
      <w:r w:rsidDel="00000000" w:rsidR="00000000" w:rsidRPr="00000000">
        <w:rPr>
          <w:rtl w:val="0"/>
        </w:rPr>
      </w:r>
    </w:p>
    <w:p w:rsidR="00000000" w:rsidDel="00000000" w:rsidP="00000000" w:rsidRDefault="00000000" w:rsidRPr="00000000" w14:paraId="00000126">
      <w:pPr>
        <w:rPr>
          <w:b w:val="1"/>
        </w:rPr>
      </w:pPr>
      <w:r w:rsidDel="00000000" w:rsidR="00000000" w:rsidRPr="00000000">
        <w:rPr>
          <w:rtl w:val="0"/>
        </w:rPr>
      </w:r>
    </w:p>
    <w:p w:rsidR="00000000" w:rsidDel="00000000" w:rsidP="00000000" w:rsidRDefault="00000000" w:rsidRPr="00000000" w14:paraId="00000127">
      <w:pPr>
        <w:rPr>
          <w:b w:val="1"/>
        </w:rPr>
      </w:pPr>
      <w:r w:rsidDel="00000000" w:rsidR="00000000" w:rsidRPr="00000000">
        <w:rPr>
          <w:b w:val="1"/>
          <w:rtl w:val="0"/>
        </w:rPr>
        <w:t xml:space="preserve">How to respond to a data breach</w:t>
      </w:r>
    </w:p>
    <w:p w:rsidR="00000000" w:rsidDel="00000000" w:rsidP="00000000" w:rsidRDefault="00000000" w:rsidRPr="00000000" w14:paraId="00000128">
      <w:pPr>
        <w:rPr>
          <w:b w:val="1"/>
        </w:rPr>
      </w:pPr>
      <w:r w:rsidDel="00000000" w:rsidR="00000000" w:rsidRPr="00000000">
        <w:rPr>
          <w:rtl w:val="0"/>
        </w:rPr>
      </w:r>
    </w:p>
    <w:p w:rsidR="00000000" w:rsidDel="00000000" w:rsidP="00000000" w:rsidRDefault="00000000" w:rsidRPr="00000000" w14:paraId="00000129">
      <w:pPr>
        <w:rPr/>
      </w:pPr>
      <w:r w:rsidDel="00000000" w:rsidR="00000000" w:rsidRPr="00000000">
        <w:rPr>
          <w:rtl w:val="0"/>
        </w:rPr>
        <w:t xml:space="preserve">The United States Federal Trade Commission website contains </w:t>
      </w:r>
      <w:hyperlink r:id="rId14">
        <w:r w:rsidDel="00000000" w:rsidR="00000000" w:rsidRPr="00000000">
          <w:rPr>
            <w:color w:val="1155cc"/>
            <w:u w:val="single"/>
            <w:rtl w:val="0"/>
          </w:rPr>
          <w:t xml:space="preserve">this</w:t>
        </w:r>
      </w:hyperlink>
      <w:r w:rsidDel="00000000" w:rsidR="00000000" w:rsidRPr="00000000">
        <w:rPr>
          <w:rtl w:val="0"/>
        </w:rPr>
        <w:t xml:space="preserve"> thorough guide on how to respond to a data breach.  The links in the Appendix also contain valuable information that can help in this scenario.</w:t>
      </w:r>
    </w:p>
    <w:p w:rsidR="00000000" w:rsidDel="00000000" w:rsidP="00000000" w:rsidRDefault="00000000" w:rsidRPr="00000000" w14:paraId="0000012A">
      <w:pPr>
        <w:rPr/>
      </w:pPr>
      <w:r w:rsidDel="00000000" w:rsidR="00000000" w:rsidRPr="00000000">
        <w:rPr>
          <w:rtl w:val="0"/>
        </w:rPr>
      </w:r>
    </w:p>
    <w:p w:rsidR="00000000" w:rsidDel="00000000" w:rsidP="00000000" w:rsidRDefault="00000000" w:rsidRPr="00000000" w14:paraId="0000012B">
      <w:pPr>
        <w:rPr/>
      </w:pPr>
      <w:r w:rsidDel="00000000" w:rsidR="00000000" w:rsidRPr="00000000">
        <w:rPr>
          <w:rtl w:val="0"/>
        </w:rPr>
        <w:t xml:space="preserve">As an OpenSource Digital Public Good with limited capabilities, OpenCRVS core team is not equipped to forensically investigate a data breach nor provide any guidance on the best way to respond other than to state that it is critically important for a country to develop its own processes and responses in such a scenario.  The chosen penetration test supplier possibly offers forensic services.</w:t>
      </w:r>
    </w:p>
    <w:p w:rsidR="00000000" w:rsidDel="00000000" w:rsidP="00000000" w:rsidRDefault="00000000" w:rsidRPr="00000000" w14:paraId="0000012C">
      <w:pPr>
        <w:rPr/>
      </w:pPr>
      <w:r w:rsidDel="00000000" w:rsidR="00000000" w:rsidRPr="00000000">
        <w:rPr>
          <w:rtl w:val="0"/>
        </w:rPr>
      </w:r>
    </w:p>
    <w:p w:rsidR="00000000" w:rsidDel="00000000" w:rsidP="00000000" w:rsidRDefault="00000000" w:rsidRPr="00000000" w14:paraId="0000012D">
      <w:pPr>
        <w:rPr/>
      </w:pPr>
      <w:r w:rsidDel="00000000" w:rsidR="00000000" w:rsidRPr="00000000">
        <w:rPr>
          <w:rtl w:val="0"/>
        </w:rPr>
        <w:t xml:space="preserve">Despite the potential tragedy that exposed data can inflict on your organisation and the citizens affected, provided OpenCRVS has been configured according to the documented installation steps, then you should have daily, recoverable backups of your registration data thus preventing data loss. </w:t>
      </w:r>
    </w:p>
    <w:p w:rsidR="00000000" w:rsidDel="00000000" w:rsidP="00000000" w:rsidRDefault="00000000" w:rsidRPr="00000000" w14:paraId="0000012E">
      <w:pPr>
        <w:rPr/>
      </w:pPr>
      <w:r w:rsidDel="00000000" w:rsidR="00000000" w:rsidRPr="00000000">
        <w:rPr>
          <w:rtl w:val="0"/>
        </w:rPr>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31">
      <w:pPr>
        <w:rPr/>
      </w:pPr>
      <w:r w:rsidDel="00000000" w:rsidR="00000000" w:rsidRPr="00000000">
        <w:rPr>
          <w:b w:val="1"/>
          <w:sz w:val="26"/>
          <w:szCs w:val="26"/>
          <w:rtl w:val="0"/>
        </w:rPr>
        <w:t xml:space="preserve">Appendix</w:t>
      </w:r>
      <w:r w:rsidDel="00000000" w:rsidR="00000000" w:rsidRPr="00000000">
        <w:rPr>
          <w:rtl w:val="0"/>
        </w:rPr>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33">
      <w:pPr>
        <w:rPr/>
      </w:pPr>
      <w:r w:rsidDel="00000000" w:rsidR="00000000" w:rsidRPr="00000000">
        <w:rPr>
          <w:rtl w:val="0"/>
        </w:rPr>
        <w:t xml:space="preserve">Stay informed about common cyber threats and social engineering tactics.</w:t>
      </w:r>
    </w:p>
    <w:p w:rsidR="00000000" w:rsidDel="00000000" w:rsidP="00000000" w:rsidRDefault="00000000" w:rsidRPr="00000000" w14:paraId="00000134">
      <w:pPr>
        <w:rPr/>
      </w:pPr>
      <w:r w:rsidDel="00000000" w:rsidR="00000000" w:rsidRPr="00000000">
        <w:rPr>
          <w:rtl w:val="0"/>
        </w:rPr>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Participate in cybersecurity awareness training provided by your organisation or seek online resources to enhance your knowledge.  </w:t>
      </w:r>
      <w:r w:rsidDel="00000000" w:rsidR="00000000" w:rsidRPr="00000000">
        <w:rPr>
          <w:rtl w:val="0"/>
        </w:rPr>
        <w:t xml:space="preserve">For general information about cybersecurity and related topics, you may refer to reputable sources such as:</w:t>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National Institute of Standards and Technology (NIST) - Digital Identity Guidelines:</w:t>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ff"/>
        </w:rPr>
      </w:pPr>
      <w:hyperlink r:id="rId15">
        <w:r w:rsidDel="00000000" w:rsidR="00000000" w:rsidRPr="00000000">
          <w:rPr>
            <w:color w:val="0000ff"/>
            <w:rtl w:val="0"/>
          </w:rPr>
          <w:t xml:space="preserve">NIST Special Publication 800-63B</w:t>
        </w:r>
      </w:hyperlink>
      <w:r w:rsidDel="00000000" w:rsidR="00000000" w:rsidRPr="00000000">
        <w:rPr>
          <w:rtl w:val="0"/>
        </w:rPr>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ff"/>
        </w:rPr>
      </w:pPr>
      <w:r w:rsidDel="00000000" w:rsidR="00000000" w:rsidRPr="00000000">
        <w:rPr>
          <w:rtl w:val="0"/>
        </w:rPr>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Cybersecurity &amp; Infrastructure Security Agency (CISA):</w:t>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ff"/>
        </w:rPr>
      </w:pPr>
      <w:hyperlink r:id="rId16">
        <w:r w:rsidDel="00000000" w:rsidR="00000000" w:rsidRPr="00000000">
          <w:rPr>
            <w:color w:val="0000ff"/>
            <w:rtl w:val="0"/>
          </w:rPr>
          <w:t xml:space="preserve">CISA - Multi-Factor Authentication (MFA) Guide</w:t>
        </w:r>
      </w:hyperlink>
      <w:r w:rsidDel="00000000" w:rsidR="00000000" w:rsidRPr="00000000">
        <w:rPr>
          <w:rtl w:val="0"/>
        </w:rPr>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ff"/>
        </w:rPr>
      </w:pPr>
      <w:r w:rsidDel="00000000" w:rsidR="00000000" w:rsidRPr="00000000">
        <w:rPr>
          <w:rtl w:val="0"/>
        </w:rPr>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The Open Web Application Security Project (OWASP):</w:t>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ff"/>
        </w:rPr>
      </w:pPr>
      <w:hyperlink r:id="rId17">
        <w:r w:rsidDel="00000000" w:rsidR="00000000" w:rsidRPr="00000000">
          <w:rPr>
            <w:color w:val="0000ff"/>
            <w:rtl w:val="0"/>
          </w:rPr>
          <w:t xml:space="preserve">OWASP - Authentication Cheat Sheet</w:t>
        </w:r>
      </w:hyperlink>
      <w:r w:rsidDel="00000000" w:rsidR="00000000" w:rsidRPr="00000000">
        <w:rPr>
          <w:rtl w:val="0"/>
        </w:rPr>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ff"/>
        </w:rPr>
      </w:pPr>
      <w:r w:rsidDel="00000000" w:rsidR="00000000" w:rsidRPr="00000000">
        <w:rPr>
          <w:rtl w:val="0"/>
        </w:rPr>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Internet Society (ISOC) - Online Trust Alliance (OTA):</w:t>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ff"/>
        </w:rPr>
      </w:pPr>
      <w:hyperlink r:id="rId18">
        <w:r w:rsidDel="00000000" w:rsidR="00000000" w:rsidRPr="00000000">
          <w:rPr>
            <w:color w:val="0000ff"/>
            <w:rtl w:val="0"/>
          </w:rPr>
          <w:t xml:space="preserve">OTA Cyber Incident &amp; Breach Trends Report</w:t>
        </w:r>
      </w:hyperlink>
      <w:r w:rsidDel="00000000" w:rsidR="00000000" w:rsidRPr="00000000">
        <w:rPr>
          <w:rtl w:val="0"/>
        </w:rPr>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ff"/>
        </w:rPr>
      </w:pPr>
      <w:r w:rsidDel="00000000" w:rsidR="00000000" w:rsidRPr="00000000">
        <w:rPr>
          <w:rtl w:val="0"/>
        </w:rPr>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SANS Institute - Information Security Resources:</w:t>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ff"/>
        </w:rPr>
      </w:pPr>
      <w:hyperlink r:id="rId19">
        <w:r w:rsidDel="00000000" w:rsidR="00000000" w:rsidRPr="00000000">
          <w:rPr>
            <w:color w:val="0000ff"/>
            <w:rtl w:val="0"/>
          </w:rPr>
          <w:t xml:space="preserve">SANS Reading Room</w:t>
        </w:r>
      </w:hyperlink>
      <w:r w:rsidDel="00000000" w:rsidR="00000000" w:rsidRPr="00000000">
        <w:rPr>
          <w:rtl w:val="0"/>
        </w:rPr>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ff"/>
        </w:rPr>
      </w:pPr>
      <w:r w:rsidDel="00000000" w:rsidR="00000000" w:rsidRPr="00000000">
        <w:rPr>
          <w:rtl w:val="0"/>
        </w:rPr>
      </w:r>
    </w:p>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European Union Agency for Cybersecurity (ENISA):</w:t>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ff"/>
        </w:rPr>
      </w:pPr>
      <w:hyperlink r:id="rId20">
        <w:r w:rsidDel="00000000" w:rsidR="00000000" w:rsidRPr="00000000">
          <w:rPr>
            <w:color w:val="0000ff"/>
            <w:rtl w:val="0"/>
          </w:rPr>
          <w:t xml:space="preserve">ENISA Website</w:t>
        </w:r>
      </w:hyperlink>
      <w:r w:rsidDel="00000000" w:rsidR="00000000" w:rsidRPr="00000000">
        <w:rPr>
          <w:rtl w:val="0"/>
        </w:rPr>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ff"/>
        </w:rPr>
      </w:pPr>
      <w:r w:rsidDel="00000000" w:rsidR="00000000" w:rsidRPr="00000000">
        <w:rPr>
          <w:rtl w:val="0"/>
        </w:rPr>
      </w:r>
    </w:p>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ff"/>
        </w:rPr>
      </w:pPr>
      <w:r w:rsidDel="00000000" w:rsidR="00000000" w:rsidRPr="00000000">
        <w:rPr>
          <w:rtl w:val="0"/>
        </w:rPr>
        <w:t xml:space="preserve">European Cybercrime Centre (EC3) - Europol:</w:t>
      </w:r>
      <w:r w:rsidDel="00000000" w:rsidR="00000000" w:rsidRPr="00000000">
        <w:rPr>
          <w:rtl w:val="0"/>
        </w:rPr>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ff"/>
        </w:rPr>
      </w:pPr>
      <w:hyperlink r:id="rId21">
        <w:r w:rsidDel="00000000" w:rsidR="00000000" w:rsidRPr="00000000">
          <w:rPr>
            <w:color w:val="0000ff"/>
            <w:rtl w:val="0"/>
          </w:rPr>
          <w:t xml:space="preserve">Europol EC3</w:t>
        </w:r>
      </w:hyperlink>
      <w:r w:rsidDel="00000000" w:rsidR="00000000" w:rsidRPr="00000000">
        <w:rPr>
          <w:rtl w:val="0"/>
        </w:rPr>
      </w:r>
    </w:p>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ff"/>
        </w:rPr>
      </w:pPr>
      <w:r w:rsidDel="00000000" w:rsidR="00000000" w:rsidRPr="00000000">
        <w:rPr>
          <w:rtl w:val="0"/>
        </w:rPr>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ff"/>
        </w:rPr>
      </w:pPr>
      <w:r w:rsidDel="00000000" w:rsidR="00000000" w:rsidRPr="00000000">
        <w:rPr>
          <w:rtl w:val="0"/>
        </w:rPr>
        <w:t xml:space="preserve">National Cyber Security Centre (NCSC) - UK:</w:t>
      </w:r>
      <w:r w:rsidDel="00000000" w:rsidR="00000000" w:rsidRPr="00000000">
        <w:rPr>
          <w:rtl w:val="0"/>
        </w:rPr>
      </w:r>
    </w:p>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ff"/>
        </w:rPr>
      </w:pPr>
      <w:hyperlink r:id="rId22">
        <w:r w:rsidDel="00000000" w:rsidR="00000000" w:rsidRPr="00000000">
          <w:rPr>
            <w:color w:val="0000ff"/>
            <w:rtl w:val="0"/>
          </w:rPr>
          <w:t xml:space="preserve">NCSC Website</w:t>
        </w:r>
      </w:hyperlink>
      <w:r w:rsidDel="00000000" w:rsidR="00000000" w:rsidRPr="00000000">
        <w:rPr>
          <w:rtl w:val="0"/>
        </w:rPr>
      </w:r>
    </w:p>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ff"/>
        </w:rPr>
      </w:pPr>
      <w:r w:rsidDel="00000000" w:rsidR="00000000" w:rsidRPr="00000000">
        <w:rPr>
          <w:rtl w:val="0"/>
        </w:rPr>
      </w:r>
    </w:p>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ff"/>
        </w:rPr>
      </w:pPr>
      <w:r w:rsidDel="00000000" w:rsidR="00000000" w:rsidRPr="00000000">
        <w:rPr>
          <w:rtl w:val="0"/>
        </w:rPr>
        <w:t xml:space="preserve">Bundesamt für Sicherheit in der Informationstechnik (BSI) - Germany</w:t>
      </w:r>
      <w:r w:rsidDel="00000000" w:rsidR="00000000" w:rsidRPr="00000000">
        <w:rPr>
          <w:color w:val="0000ff"/>
          <w:rtl w:val="0"/>
        </w:rPr>
        <w:t xml:space="preserve">:</w:t>
      </w:r>
    </w:p>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ff"/>
        </w:rPr>
      </w:pPr>
      <w:hyperlink r:id="rId23">
        <w:r w:rsidDel="00000000" w:rsidR="00000000" w:rsidRPr="00000000">
          <w:rPr>
            <w:color w:val="0000ff"/>
            <w:rtl w:val="0"/>
          </w:rPr>
          <w:t xml:space="preserve">BSI Website</w:t>
        </w:r>
      </w:hyperlink>
      <w:r w:rsidDel="00000000" w:rsidR="00000000" w:rsidRPr="00000000">
        <w:rPr>
          <w:rtl w:val="0"/>
        </w:rPr>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ff"/>
        </w:rPr>
      </w:pPr>
      <w:r w:rsidDel="00000000" w:rsidR="00000000" w:rsidRPr="00000000">
        <w:rPr>
          <w:rtl w:val="0"/>
        </w:rPr>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ff"/>
        </w:rPr>
      </w:pPr>
      <w:r w:rsidDel="00000000" w:rsidR="00000000" w:rsidRPr="00000000">
        <w:rPr>
          <w:rtl w:val="0"/>
        </w:rPr>
        <w:t xml:space="preserve">Asia-Pacific Computer Emergency Response Team (APCERT):</w:t>
      </w:r>
      <w:r w:rsidDel="00000000" w:rsidR="00000000" w:rsidRPr="00000000">
        <w:rPr>
          <w:rtl w:val="0"/>
        </w:rPr>
      </w:r>
    </w:p>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ff"/>
        </w:rPr>
      </w:pPr>
      <w:hyperlink r:id="rId24">
        <w:r w:rsidDel="00000000" w:rsidR="00000000" w:rsidRPr="00000000">
          <w:rPr>
            <w:color w:val="0000ff"/>
            <w:rtl w:val="0"/>
          </w:rPr>
          <w:t xml:space="preserve">APCERT Website</w:t>
        </w:r>
      </w:hyperlink>
      <w:r w:rsidDel="00000000" w:rsidR="00000000" w:rsidRPr="00000000">
        <w:rPr>
          <w:rtl w:val="0"/>
        </w:rPr>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ff"/>
        </w:rPr>
      </w:pPr>
      <w:r w:rsidDel="00000000" w:rsidR="00000000" w:rsidRPr="00000000">
        <w:rPr>
          <w:rtl w:val="0"/>
        </w:rPr>
      </w:r>
    </w:p>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ff"/>
        </w:rPr>
      </w:pPr>
      <w:r w:rsidDel="00000000" w:rsidR="00000000" w:rsidRPr="00000000">
        <w:rPr>
          <w:rtl w:val="0"/>
        </w:rPr>
        <w:t xml:space="preserve">CERT-In - India:</w:t>
      </w:r>
      <w:r w:rsidDel="00000000" w:rsidR="00000000" w:rsidRPr="00000000">
        <w:rPr>
          <w:rtl w:val="0"/>
        </w:rPr>
      </w:r>
    </w:p>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ff"/>
        </w:rPr>
      </w:pPr>
      <w:hyperlink r:id="rId25">
        <w:r w:rsidDel="00000000" w:rsidR="00000000" w:rsidRPr="00000000">
          <w:rPr>
            <w:color w:val="0000ff"/>
            <w:rtl w:val="0"/>
          </w:rPr>
          <w:t xml:space="preserve">CERT-In Website</w:t>
        </w:r>
      </w:hyperlink>
      <w:r w:rsidDel="00000000" w:rsidR="00000000" w:rsidRPr="00000000">
        <w:rPr>
          <w:rtl w:val="0"/>
        </w:rPr>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ff"/>
        </w:rPr>
      </w:pPr>
      <w:r w:rsidDel="00000000" w:rsidR="00000000" w:rsidRPr="00000000">
        <w:rPr>
          <w:rtl w:val="0"/>
        </w:rPr>
      </w:r>
    </w:p>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ff"/>
        </w:rPr>
      </w:pPr>
      <w:r w:rsidDel="00000000" w:rsidR="00000000" w:rsidRPr="00000000">
        <w:rPr>
          <w:rtl w:val="0"/>
        </w:rPr>
        <w:t xml:space="preserve">Japan Computer Emergency Response Team Coordination Center (JPCERT/CC):</w:t>
      </w:r>
      <w:r w:rsidDel="00000000" w:rsidR="00000000" w:rsidRPr="00000000">
        <w:rPr>
          <w:rtl w:val="0"/>
        </w:rPr>
      </w:r>
    </w:p>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ff"/>
        </w:rPr>
      </w:pPr>
      <w:hyperlink r:id="rId26">
        <w:r w:rsidDel="00000000" w:rsidR="00000000" w:rsidRPr="00000000">
          <w:rPr>
            <w:color w:val="0000ff"/>
            <w:rtl w:val="0"/>
          </w:rPr>
          <w:t xml:space="preserve">JPCERT/CC Website</w:t>
        </w:r>
      </w:hyperlink>
      <w:r w:rsidDel="00000000" w:rsidR="00000000" w:rsidRPr="00000000">
        <w:rPr>
          <w:rtl w:val="0"/>
        </w:rPr>
      </w:r>
    </w:p>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ff"/>
        </w:rPr>
      </w:pPr>
      <w:r w:rsidDel="00000000" w:rsidR="00000000" w:rsidRPr="00000000">
        <w:rPr>
          <w:rtl w:val="0"/>
        </w:rPr>
      </w:r>
    </w:p>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ff"/>
        </w:rPr>
      </w:pPr>
      <w:r w:rsidDel="00000000" w:rsidR="00000000" w:rsidRPr="00000000">
        <w:rPr>
          <w:rtl w:val="0"/>
        </w:rPr>
        <w:t xml:space="preserve">Singapore Computer Emergency Response Team (SingCERT):</w:t>
      </w:r>
      <w:r w:rsidDel="00000000" w:rsidR="00000000" w:rsidRPr="00000000">
        <w:rPr>
          <w:rtl w:val="0"/>
        </w:rPr>
      </w:r>
    </w:p>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ff"/>
        </w:rPr>
      </w:pPr>
      <w:hyperlink r:id="rId27">
        <w:r w:rsidDel="00000000" w:rsidR="00000000" w:rsidRPr="00000000">
          <w:rPr>
            <w:color w:val="0000ff"/>
            <w:rtl w:val="0"/>
          </w:rPr>
          <w:t xml:space="preserve">SingCERT Website</w:t>
        </w:r>
      </w:hyperlink>
      <w:r w:rsidDel="00000000" w:rsidR="00000000" w:rsidRPr="00000000">
        <w:rPr>
          <w:rtl w:val="0"/>
        </w:rPr>
      </w:r>
    </w:p>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AfricaCERT:</w:t>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ff"/>
        </w:rPr>
      </w:pPr>
      <w:hyperlink r:id="rId28">
        <w:r w:rsidDel="00000000" w:rsidR="00000000" w:rsidRPr="00000000">
          <w:rPr>
            <w:color w:val="0000ff"/>
            <w:rtl w:val="0"/>
          </w:rPr>
          <w:t xml:space="preserve">AfricaCERT Website</w:t>
        </w:r>
      </w:hyperlink>
      <w:r w:rsidDel="00000000" w:rsidR="00000000" w:rsidRPr="00000000">
        <w:rPr>
          <w:rtl w:val="0"/>
        </w:rPr>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South African National Research and Education Network (SA NREN):</w:t>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ff"/>
        </w:rPr>
      </w:pPr>
      <w:hyperlink r:id="rId29">
        <w:r w:rsidDel="00000000" w:rsidR="00000000" w:rsidRPr="00000000">
          <w:rPr>
            <w:color w:val="0000ff"/>
            <w:rtl w:val="0"/>
          </w:rPr>
          <w:t xml:space="preserve">SA NREN Website</w:t>
        </w:r>
      </w:hyperlink>
      <w:r w:rsidDel="00000000" w:rsidR="00000000" w:rsidRPr="00000000">
        <w:rPr>
          <w:rtl w:val="0"/>
        </w:rPr>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Cybersecurity Africa:</w:t>
      </w:r>
    </w:p>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ff"/>
        </w:rPr>
      </w:pPr>
      <w:hyperlink r:id="rId30">
        <w:r w:rsidDel="00000000" w:rsidR="00000000" w:rsidRPr="00000000">
          <w:rPr>
            <w:color w:val="0000ff"/>
            <w:rtl w:val="0"/>
          </w:rPr>
          <w:t xml:space="preserve">Cybersecurity Africa Website</w:t>
        </w:r>
      </w:hyperlink>
      <w:r w:rsidDel="00000000" w:rsidR="00000000" w:rsidRPr="00000000">
        <w:rPr>
          <w:rtl w:val="0"/>
        </w:rPr>
      </w:r>
    </w:p>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African Union Cybersecurity Expert Group (AUCSEG):</w:t>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ff"/>
        </w:rPr>
      </w:pPr>
      <w:hyperlink r:id="rId31">
        <w:r w:rsidDel="00000000" w:rsidR="00000000" w:rsidRPr="00000000">
          <w:rPr>
            <w:color w:val="0000ff"/>
            <w:rtl w:val="0"/>
          </w:rPr>
          <w:t xml:space="preserve">AUCSEG Website</w:t>
        </w:r>
      </w:hyperlink>
      <w:r w:rsidDel="00000000" w:rsidR="00000000" w:rsidRPr="00000000">
        <w:rPr>
          <w:rtl w:val="0"/>
        </w:rPr>
      </w:r>
    </w:p>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Nigeria Computer Emergency Response Team (ngCERT):</w:t>
      </w:r>
    </w:p>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ff"/>
        </w:rPr>
      </w:pPr>
      <w:hyperlink r:id="rId32">
        <w:r w:rsidDel="00000000" w:rsidR="00000000" w:rsidRPr="00000000">
          <w:rPr>
            <w:color w:val="0000ff"/>
            <w:rtl w:val="0"/>
          </w:rPr>
          <w:t xml:space="preserve">ngCERT Website</w:t>
        </w:r>
      </w:hyperlink>
      <w:r w:rsidDel="00000000" w:rsidR="00000000" w:rsidRPr="00000000">
        <w:rPr>
          <w:rtl w:val="0"/>
        </w:rPr>
      </w:r>
    </w:p>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ff"/>
        </w:rPr>
      </w:pPr>
      <w:r w:rsidDel="00000000" w:rsidR="00000000" w:rsidRPr="00000000">
        <w:rPr>
          <w:rtl w:val="0"/>
        </w:rPr>
      </w:r>
    </w:p>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Uptime Institute list of certified data centres:</w:t>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hyperlink r:id="rId33">
        <w:r w:rsidDel="00000000" w:rsidR="00000000" w:rsidRPr="00000000">
          <w:rPr>
            <w:color w:val="1155cc"/>
            <w:u w:val="single"/>
            <w:rtl w:val="0"/>
          </w:rPr>
          <w:t xml:space="preserve">https://uptimeinstitute.com/tier-certification/tier-certification-list</w:t>
        </w:r>
      </w:hyperlink>
      <w:r w:rsidDel="00000000" w:rsidR="00000000" w:rsidRPr="00000000">
        <w:rPr>
          <w:rtl w:val="0"/>
        </w:rPr>
      </w:r>
    </w:p>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28"/>
      <w:szCs w:val="28"/>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enisa.europa.eu/" TargetMode="External"/><Relationship Id="rId22" Type="http://schemas.openxmlformats.org/officeDocument/2006/relationships/hyperlink" Target="https://www.ncsc.gov.uk/" TargetMode="External"/><Relationship Id="rId21" Type="http://schemas.openxmlformats.org/officeDocument/2006/relationships/hyperlink" Target="https://www.europol.europa.eu/ec3" TargetMode="External"/><Relationship Id="rId24" Type="http://schemas.openxmlformats.org/officeDocument/2006/relationships/hyperlink" Target="https://www.apcert.org/" TargetMode="External"/><Relationship Id="rId23" Type="http://schemas.openxmlformats.org/officeDocument/2006/relationships/hyperlink" Target="https://www.bsi.bund.de/EN/Home/home_node.htm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pages.nist.gov/800-63-3/sp800-63b.html" TargetMode="External"/><Relationship Id="rId26" Type="http://schemas.openxmlformats.org/officeDocument/2006/relationships/hyperlink" Target="https://www.jpcert.or.jp/english/" TargetMode="External"/><Relationship Id="rId25" Type="http://schemas.openxmlformats.org/officeDocument/2006/relationships/hyperlink" Target="https://www.cert-in.org.in/" TargetMode="External"/><Relationship Id="rId28" Type="http://schemas.openxmlformats.org/officeDocument/2006/relationships/hyperlink" Target="https://www.africacert.org/" TargetMode="External"/><Relationship Id="rId27" Type="http://schemas.openxmlformats.org/officeDocument/2006/relationships/hyperlink" Target="https://www.csa.gov.sg/singcert" TargetMode="External"/><Relationship Id="rId5" Type="http://schemas.openxmlformats.org/officeDocument/2006/relationships/styles" Target="styles.xml"/><Relationship Id="rId6" Type="http://schemas.openxmlformats.org/officeDocument/2006/relationships/hyperlink" Target="https://www.opencrvs.org/product/license" TargetMode="External"/><Relationship Id="rId29" Type="http://schemas.openxmlformats.org/officeDocument/2006/relationships/hyperlink" Target="https://www.sanren.ac.za/" TargetMode="External"/><Relationship Id="rId7" Type="http://schemas.openxmlformats.org/officeDocument/2006/relationships/hyperlink" Target="https://www.security.org/how-secure-is-my-password/" TargetMode="External"/><Relationship Id="rId8" Type="http://schemas.openxmlformats.org/officeDocument/2006/relationships/hyperlink" Target="https://en.wikipedia.org/wiki/List_of_password_managers" TargetMode="External"/><Relationship Id="rId31" Type="http://schemas.openxmlformats.org/officeDocument/2006/relationships/hyperlink" Target="https://www.au.int/en/aucseg" TargetMode="External"/><Relationship Id="rId30" Type="http://schemas.openxmlformats.org/officeDocument/2006/relationships/hyperlink" Target="https://www.cybersecurityafrica.co.za/" TargetMode="External"/><Relationship Id="rId11" Type="http://schemas.openxmlformats.org/officeDocument/2006/relationships/hyperlink" Target="https://www.wireguard.com/" TargetMode="External"/><Relationship Id="rId33" Type="http://schemas.openxmlformats.org/officeDocument/2006/relationships/hyperlink" Target="https://uptimeinstitute.com/tier-certification/tier-certification-list" TargetMode="External"/><Relationship Id="rId10" Type="http://schemas.openxmlformats.org/officeDocument/2006/relationships/hyperlink" Target="https://en.wikipedia.org/wiki/ISO/IEC_27001" TargetMode="External"/><Relationship Id="rId32" Type="http://schemas.openxmlformats.org/officeDocument/2006/relationships/hyperlink" Target="https://www.cert.gov.ng/" TargetMode="External"/><Relationship Id="rId13" Type="http://schemas.openxmlformats.org/officeDocument/2006/relationships/hyperlink" Target="https://uptimeinstitute.com/tier-certification/tier-certification-list" TargetMode="External"/><Relationship Id="rId12" Type="http://schemas.openxmlformats.org/officeDocument/2006/relationships/hyperlink" Target="https://uptimeinstitute.com/tiers" TargetMode="External"/><Relationship Id="rId15" Type="http://schemas.openxmlformats.org/officeDocument/2006/relationships/hyperlink" Target="https://nvlpubs.nist.gov/nistpubs/SpecialPublications/NIST.SP.800-63b.pdf" TargetMode="External"/><Relationship Id="rId14" Type="http://schemas.openxmlformats.org/officeDocument/2006/relationships/hyperlink" Target="https://www.ftc.gov/business-guidance/resources/data-breach-response-guide-business" TargetMode="External"/><Relationship Id="rId17" Type="http://schemas.openxmlformats.org/officeDocument/2006/relationships/hyperlink" Target="https://cheatsheetseries.owasp.org/cheatsheets/Authentication_Cheat_Sheet.html" TargetMode="External"/><Relationship Id="rId16" Type="http://schemas.openxmlformats.org/officeDocument/2006/relationships/hyperlink" Target="https://www.cisa.gov/sites/default/files/publications/CISA_Multi-Factor_Authentication_Services.pdf" TargetMode="External"/><Relationship Id="rId19" Type="http://schemas.openxmlformats.org/officeDocument/2006/relationships/hyperlink" Target="https://www.sans.org/reading-room" TargetMode="External"/><Relationship Id="rId18" Type="http://schemas.openxmlformats.org/officeDocument/2006/relationships/hyperlink" Target="https://www.internetsociety.org/resources/doc/2019/ota-cyber-incident-breach-trends-re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